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67"/>
        <w:gridCol w:w="2056"/>
      </w:tblGrid>
      <w:tr w:rsidR="00594A78" w:rsidTr="003F20A7">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594A78" w:rsidRDefault="00594A78" w:rsidP="003F20A7">
            <w:pPr>
              <w:keepNext/>
              <w:ind w:firstLine="6"/>
              <w:jc w:val="left"/>
              <w:outlineLvl w:val="3"/>
              <w:rPr>
                <w:rFonts w:ascii="Arial" w:hAnsi="Arial" w:cs="Arial"/>
                <w:color w:val="FFFFFF"/>
                <w:sz w:val="32"/>
              </w:rPr>
            </w:pPr>
            <w:r>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594A78" w:rsidRPr="002355DF" w:rsidRDefault="003552CA" w:rsidP="003F20A7">
            <w:pPr>
              <w:keepNext/>
              <w:spacing w:before="20"/>
              <w:ind w:firstLine="6"/>
              <w:jc w:val="right"/>
              <w:outlineLvl w:val="4"/>
              <w:rPr>
                <w:rFonts w:ascii="Arial" w:hAnsi="Arial" w:cs="Arial"/>
                <w:b/>
                <w:bCs/>
                <w:color w:val="000080"/>
                <w:sz w:val="20"/>
              </w:rPr>
            </w:pPr>
            <w:r>
              <w:rPr>
                <w:rFonts w:ascii="Arial" w:hAnsi="Arial" w:cs="Arial"/>
                <w:noProof/>
                <w:color w:val="0000FF"/>
              </w:rPr>
              <w:drawing>
                <wp:inline distT="0" distB="0" distL="0" distR="0" wp14:anchorId="2A3C74FD" wp14:editId="6C60CB0D">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594A78" w:rsidTr="00BF626C">
        <w:tc>
          <w:tcPr>
            <w:tcW w:w="0" w:type="auto"/>
            <w:tcBorders>
              <w:top w:val="single" w:sz="18" w:space="0" w:color="FFFFFF"/>
              <w:left w:val="nil"/>
              <w:bottom w:val="nil"/>
              <w:right w:val="nil"/>
            </w:tcBorders>
            <w:shd w:val="clear" w:color="auto" w:fill="918CD6"/>
            <w:tcMar>
              <w:top w:w="0" w:type="dxa"/>
              <w:left w:w="28" w:type="dxa"/>
              <w:bottom w:w="0" w:type="dxa"/>
              <w:right w:w="28" w:type="dxa"/>
            </w:tcMar>
            <w:vAlign w:val="center"/>
          </w:tcPr>
          <w:p w:rsidR="00594A78" w:rsidRPr="007F4120" w:rsidRDefault="00594A78" w:rsidP="007F4120">
            <w:pPr>
              <w:keepNext/>
              <w:ind w:firstLine="6"/>
              <w:jc w:val="left"/>
              <w:outlineLvl w:val="3"/>
              <w:rPr>
                <w:rFonts w:ascii="Arial" w:hAnsi="Arial" w:cs="Arial"/>
                <w:b/>
                <w:bCs/>
                <w:color w:val="000080"/>
                <w:szCs w:val="22"/>
              </w:rPr>
            </w:pPr>
            <w:r w:rsidRPr="007F4120">
              <w:rPr>
                <w:rFonts w:ascii="Arial" w:hAnsi="Arial" w:cs="Arial"/>
                <w:b/>
                <w:color w:val="FFFFFF"/>
                <w:szCs w:val="22"/>
              </w:rPr>
              <w:t xml:space="preserve">Perspectives / </w:t>
            </w:r>
            <w:r w:rsidR="003813F8" w:rsidRPr="007F4120">
              <w:rPr>
                <w:rFonts w:ascii="Arial" w:hAnsi="Arial" w:cs="Arial"/>
                <w:b/>
                <w:color w:val="FFFFFF"/>
                <w:szCs w:val="22"/>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594A78" w:rsidRPr="002355DF" w:rsidRDefault="003552CA" w:rsidP="003F20A7">
            <w:pPr>
              <w:keepNext/>
              <w:spacing w:before="20"/>
              <w:ind w:firstLine="6"/>
              <w:jc w:val="right"/>
              <w:outlineLvl w:val="4"/>
              <w:rPr>
                <w:rFonts w:ascii="Arial" w:hAnsi="Arial" w:cs="Arial"/>
                <w:b/>
                <w:bCs/>
                <w:color w:val="000080"/>
                <w:sz w:val="20"/>
              </w:rPr>
            </w:pPr>
            <w:r>
              <w:rPr>
                <w:rFonts w:ascii="Arial" w:hAnsi="Arial" w:cs="Arial"/>
                <w:noProof/>
                <w:color w:val="FFFFFF"/>
              </w:rPr>
              <w:drawing>
                <wp:inline distT="0" distB="0" distL="0" distR="0" wp14:anchorId="585A93F4" wp14:editId="25EAD694">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37266A" w:rsidRPr="00112057" w:rsidRDefault="00362E98" w:rsidP="002A65E4">
      <w:pPr>
        <w:pStyle w:val="Title"/>
      </w:pPr>
      <w:r>
        <w:t>Progressive Statistics</w:t>
      </w:r>
    </w:p>
    <w:p w:rsidR="00952A69" w:rsidRPr="00932549" w:rsidRDefault="009E766C" w:rsidP="002A65E4">
      <w:pPr>
        <w:pStyle w:val="Author"/>
        <w:rPr>
          <w:vertAlign w:val="superscript"/>
        </w:rPr>
      </w:pPr>
      <w:r>
        <w:t>Will G Hopkins</w:t>
      </w:r>
      <w:r w:rsidR="00932549">
        <w:rPr>
          <w:vertAlign w:val="superscript"/>
        </w:rPr>
        <w:t>1</w:t>
      </w:r>
      <w:r w:rsidR="00932549">
        <w:t xml:space="preserve">, </w:t>
      </w:r>
      <w:r w:rsidR="00932549" w:rsidRPr="00FC059E">
        <w:rPr>
          <w:lang w:eastAsia="en-AU"/>
        </w:rPr>
        <w:t>Alan M</w:t>
      </w:r>
      <w:r w:rsidR="00932549">
        <w:rPr>
          <w:lang w:eastAsia="en-AU"/>
        </w:rPr>
        <w:t xml:space="preserve">. </w:t>
      </w:r>
      <w:r w:rsidR="00932549" w:rsidRPr="00FC059E">
        <w:rPr>
          <w:lang w:eastAsia="en-AU"/>
        </w:rPr>
        <w:t>Batterham</w:t>
      </w:r>
      <w:r w:rsidR="00932549">
        <w:rPr>
          <w:vertAlign w:val="superscript"/>
          <w:lang w:eastAsia="en-AU"/>
        </w:rPr>
        <w:t>2</w:t>
      </w:r>
      <w:r w:rsidR="00BF626C">
        <w:t>, Stephen W Marshall</w:t>
      </w:r>
      <w:r w:rsidR="00932549">
        <w:rPr>
          <w:vertAlign w:val="superscript"/>
        </w:rPr>
        <w:t>3</w:t>
      </w:r>
      <w:r w:rsidR="00932549">
        <w:rPr>
          <w:lang w:eastAsia="en-AU"/>
        </w:rPr>
        <w:t xml:space="preserve">, </w:t>
      </w:r>
      <w:proofErr w:type="spellStart"/>
      <w:r w:rsidR="00932549" w:rsidRPr="00FC059E">
        <w:rPr>
          <w:lang w:eastAsia="en-AU"/>
        </w:rPr>
        <w:t>Juri</w:t>
      </w:r>
      <w:proofErr w:type="spellEnd"/>
      <w:r w:rsidR="00932549" w:rsidRPr="00FC059E">
        <w:rPr>
          <w:lang w:eastAsia="en-AU"/>
        </w:rPr>
        <w:t xml:space="preserve"> Hanin</w:t>
      </w:r>
      <w:r w:rsidR="00932549">
        <w:rPr>
          <w:vertAlign w:val="superscript"/>
          <w:lang w:eastAsia="en-AU"/>
        </w:rPr>
        <w:t>4</w:t>
      </w:r>
    </w:p>
    <w:p w:rsidR="009430A9" w:rsidRDefault="009B66A1" w:rsidP="009430A9">
      <w:pPr>
        <w:pStyle w:val="Address"/>
        <w:jc w:val="both"/>
      </w:pPr>
      <w:r w:rsidRPr="009B66A1">
        <w:t>Sportscience 1</w:t>
      </w:r>
      <w:r w:rsidR="00DF3386">
        <w:t>3</w:t>
      </w:r>
      <w:r w:rsidRPr="009B66A1">
        <w:t>,</w:t>
      </w:r>
      <w:r w:rsidR="009E766C">
        <w:t xml:space="preserve"> </w:t>
      </w:r>
      <w:r w:rsidR="001C2A46">
        <w:t>55-70</w:t>
      </w:r>
      <w:r w:rsidR="002B6B37">
        <w:t>, 200</w:t>
      </w:r>
      <w:r w:rsidR="00DF3386">
        <w:t>9 (sportsci.org/2009</w:t>
      </w:r>
      <w:r w:rsidRPr="009B66A1">
        <w:t>/</w:t>
      </w:r>
      <w:r w:rsidR="00A6747F">
        <w:t>prostats</w:t>
      </w:r>
      <w:r w:rsidRPr="009B66A1">
        <w:t>.htm)</w:t>
      </w:r>
      <w:r w:rsidR="009430A9">
        <w:t xml:space="preserve"> </w:t>
      </w:r>
    </w:p>
    <w:p w:rsidR="00E81B08" w:rsidRDefault="00702E39" w:rsidP="00EE1F53">
      <w:pPr>
        <w:pStyle w:val="Address"/>
        <w:suppressAutoHyphens/>
        <w:spacing w:before="0"/>
        <w:rPr>
          <w:szCs w:val="16"/>
        </w:rPr>
      </w:pPr>
      <w:r w:rsidRPr="00702E39">
        <w:rPr>
          <w:szCs w:val="16"/>
        </w:rPr>
        <w:t>1</w:t>
      </w:r>
      <w:r>
        <w:rPr>
          <w:szCs w:val="16"/>
        </w:rPr>
        <w:t xml:space="preserve"> </w:t>
      </w:r>
      <w:r w:rsidRPr="00702E39">
        <w:rPr>
          <w:szCs w:val="16"/>
        </w:rPr>
        <w:t>Institute of Sport and Recreation Research, AUT University, Auckland NZ</w:t>
      </w:r>
      <w:r w:rsidR="00502DFC">
        <w:rPr>
          <w:szCs w:val="16"/>
        </w:rPr>
        <w:t>,</w:t>
      </w:r>
      <w:r w:rsidR="007A14A5" w:rsidRPr="00CC631D">
        <w:rPr>
          <w:szCs w:val="16"/>
        </w:rPr>
        <w:t xml:space="preserve"> </w:t>
      </w:r>
      <w:hyperlink r:id="rId12" w:history="1">
        <w:r w:rsidR="007A14A5" w:rsidRPr="00CC631D">
          <w:rPr>
            <w:rStyle w:val="Hyperlink"/>
            <w:bCs/>
            <w:noProof w:val="0"/>
            <w:szCs w:val="16"/>
          </w:rPr>
          <w:t>Email</w:t>
        </w:r>
      </w:hyperlink>
      <w:r w:rsidRPr="00702E39">
        <w:rPr>
          <w:szCs w:val="16"/>
        </w:rPr>
        <w:t xml:space="preserve">; </w:t>
      </w:r>
      <w:r w:rsidR="007A14A5">
        <w:rPr>
          <w:szCs w:val="16"/>
        </w:rPr>
        <w:t xml:space="preserve">2 </w:t>
      </w:r>
      <w:r w:rsidR="007A14A5" w:rsidRPr="00702E39">
        <w:rPr>
          <w:szCs w:val="16"/>
        </w:rPr>
        <w:t>School of Health and Social Care, Univer</w:t>
      </w:r>
      <w:r w:rsidR="00502DFC">
        <w:rPr>
          <w:szCs w:val="16"/>
        </w:rPr>
        <w:t xml:space="preserve">sity of Teesside, </w:t>
      </w:r>
      <w:proofErr w:type="spellStart"/>
      <w:r w:rsidR="00502DFC">
        <w:rPr>
          <w:szCs w:val="16"/>
        </w:rPr>
        <w:t>Middlesbrough</w:t>
      </w:r>
      <w:proofErr w:type="spellEnd"/>
      <w:r w:rsidR="007A14A5" w:rsidRPr="00702E39">
        <w:rPr>
          <w:szCs w:val="16"/>
        </w:rPr>
        <w:t xml:space="preserve"> UK</w:t>
      </w:r>
      <w:r w:rsidR="00502DFC">
        <w:rPr>
          <w:szCs w:val="16"/>
        </w:rPr>
        <w:t>,</w:t>
      </w:r>
      <w:r w:rsidR="00502DFC" w:rsidRPr="00CC631D">
        <w:rPr>
          <w:szCs w:val="16"/>
        </w:rPr>
        <w:t xml:space="preserve"> </w:t>
      </w:r>
      <w:hyperlink r:id="rId13" w:history="1">
        <w:r w:rsidR="00502DFC" w:rsidRPr="00CC631D">
          <w:rPr>
            <w:rStyle w:val="Hyperlink"/>
            <w:bCs/>
            <w:noProof w:val="0"/>
            <w:szCs w:val="16"/>
          </w:rPr>
          <w:t>Email</w:t>
        </w:r>
      </w:hyperlink>
      <w:r w:rsidR="007A14A5" w:rsidRPr="00702E39">
        <w:rPr>
          <w:szCs w:val="16"/>
        </w:rPr>
        <w:t xml:space="preserve">; </w:t>
      </w:r>
      <w:r w:rsidR="007A14A5">
        <w:rPr>
          <w:szCs w:val="16"/>
        </w:rPr>
        <w:t>3</w:t>
      </w:r>
      <w:r>
        <w:rPr>
          <w:szCs w:val="16"/>
        </w:rPr>
        <w:t xml:space="preserve"> Departments of Epidemiology, Or</w:t>
      </w:r>
      <w:r w:rsidRPr="00702E39">
        <w:rPr>
          <w:szCs w:val="16"/>
        </w:rPr>
        <w:t>thopedics, and Exercise &amp; Sport Science, University of North Carol</w:t>
      </w:r>
      <w:r w:rsidR="00502DFC">
        <w:rPr>
          <w:szCs w:val="16"/>
        </w:rPr>
        <w:t>ina at Chapel Hill, Chapel Hill</w:t>
      </w:r>
      <w:r w:rsidRPr="00702E39">
        <w:rPr>
          <w:szCs w:val="16"/>
        </w:rPr>
        <w:t xml:space="preserve"> NC</w:t>
      </w:r>
      <w:r w:rsidR="00502DFC">
        <w:rPr>
          <w:szCs w:val="16"/>
        </w:rPr>
        <w:t>,</w:t>
      </w:r>
      <w:r w:rsidR="00502DFC" w:rsidRPr="00CC631D">
        <w:rPr>
          <w:szCs w:val="16"/>
        </w:rPr>
        <w:t xml:space="preserve"> </w:t>
      </w:r>
      <w:hyperlink r:id="rId14" w:history="1">
        <w:r w:rsidR="00502DFC" w:rsidRPr="00CC631D">
          <w:rPr>
            <w:rStyle w:val="Hyperlink"/>
            <w:bCs/>
            <w:noProof w:val="0"/>
            <w:szCs w:val="16"/>
          </w:rPr>
          <w:t>Email</w:t>
        </w:r>
      </w:hyperlink>
      <w:r w:rsidRPr="00702E39">
        <w:rPr>
          <w:szCs w:val="16"/>
        </w:rPr>
        <w:t>; 4</w:t>
      </w:r>
      <w:r>
        <w:rPr>
          <w:szCs w:val="16"/>
        </w:rPr>
        <w:t xml:space="preserve"> </w:t>
      </w:r>
      <w:r w:rsidRPr="00702E39">
        <w:rPr>
          <w:szCs w:val="16"/>
        </w:rPr>
        <w:t>KIHU-Research Institute for Olympic Sports, Jyvaskyla, Finland</w:t>
      </w:r>
      <w:r w:rsidR="007124D9">
        <w:rPr>
          <w:szCs w:val="16"/>
        </w:rPr>
        <w:t>,</w:t>
      </w:r>
      <w:r w:rsidR="007124D9" w:rsidRPr="00CC631D">
        <w:rPr>
          <w:szCs w:val="16"/>
        </w:rPr>
        <w:t xml:space="preserve"> </w:t>
      </w:r>
      <w:hyperlink r:id="rId15" w:history="1">
        <w:r w:rsidR="007124D9" w:rsidRPr="00CC631D">
          <w:rPr>
            <w:rStyle w:val="Hyperlink"/>
            <w:bCs/>
            <w:noProof w:val="0"/>
            <w:szCs w:val="16"/>
          </w:rPr>
          <w:t>Email</w:t>
        </w:r>
      </w:hyperlink>
      <w:r w:rsidR="00CC631D" w:rsidRPr="00CC631D">
        <w:rPr>
          <w:szCs w:val="16"/>
        </w:rPr>
        <w:t xml:space="preserve">. </w:t>
      </w:r>
      <w:r w:rsidR="00113471">
        <w:rPr>
          <w:szCs w:val="16"/>
        </w:rPr>
        <w:t xml:space="preserve">Reviewer: Ian </w:t>
      </w:r>
      <w:proofErr w:type="spellStart"/>
      <w:r w:rsidR="00113471">
        <w:rPr>
          <w:szCs w:val="16"/>
        </w:rPr>
        <w:t>Shrier</w:t>
      </w:r>
      <w:proofErr w:type="spellEnd"/>
      <w:r w:rsidR="00113471">
        <w:rPr>
          <w:szCs w:val="16"/>
        </w:rPr>
        <w:t xml:space="preserve">, </w:t>
      </w:r>
      <w:r w:rsidR="00113471">
        <w:t>Department of Family Medicine, McGill University, Montreal, Canada</w:t>
      </w:r>
      <w:r w:rsidR="00A00761" w:rsidRPr="00F86117">
        <w:rPr>
          <w:szCs w:val="16"/>
        </w:rPr>
        <w:t>.</w:t>
      </w:r>
    </w:p>
    <w:p w:rsidR="00E81B08" w:rsidRPr="00A079E3" w:rsidRDefault="0071145E" w:rsidP="009430A9">
      <w:pPr>
        <w:pStyle w:val="Address"/>
        <w:jc w:val="both"/>
        <w:rPr>
          <w:i/>
          <w:sz w:val="18"/>
          <w:lang w:val="en-AU"/>
        </w:rPr>
      </w:pPr>
      <w:r w:rsidRPr="00A079E3">
        <w:rPr>
          <w:i/>
          <w:sz w:val="18"/>
          <w:szCs w:val="16"/>
        </w:rPr>
        <w:t>An earlier version of this</w:t>
      </w:r>
      <w:r w:rsidR="00E81B08" w:rsidRPr="00A079E3">
        <w:rPr>
          <w:i/>
          <w:sz w:val="18"/>
          <w:szCs w:val="16"/>
        </w:rPr>
        <w:t xml:space="preserve"> article was </w:t>
      </w:r>
      <w:r w:rsidR="00A079E3">
        <w:rPr>
          <w:i/>
          <w:sz w:val="18"/>
          <w:szCs w:val="16"/>
        </w:rPr>
        <w:t>published in th</w:t>
      </w:r>
      <w:r w:rsidR="00E81B08" w:rsidRPr="00A079E3">
        <w:rPr>
          <w:i/>
          <w:sz w:val="18"/>
          <w:szCs w:val="16"/>
        </w:rPr>
        <w:t xml:space="preserve">e January 2009 issue of Medicine and Science in Sports and Exercise.  </w:t>
      </w:r>
      <w:r w:rsidR="00794B32" w:rsidRPr="00A079E3">
        <w:rPr>
          <w:i/>
          <w:sz w:val="18"/>
          <w:szCs w:val="16"/>
        </w:rPr>
        <w:t>Th</w:t>
      </w:r>
      <w:r w:rsidR="003728D4">
        <w:rPr>
          <w:i/>
          <w:sz w:val="18"/>
          <w:szCs w:val="16"/>
        </w:rPr>
        <w:t>is</w:t>
      </w:r>
      <w:r w:rsidR="00C83BBA">
        <w:rPr>
          <w:i/>
          <w:sz w:val="18"/>
          <w:szCs w:val="16"/>
        </w:rPr>
        <w:t xml:space="preserve"> </w:t>
      </w:r>
      <w:r w:rsidR="005A29A2">
        <w:rPr>
          <w:i/>
          <w:sz w:val="18"/>
          <w:szCs w:val="16"/>
        </w:rPr>
        <w:t>update</w:t>
      </w:r>
      <w:r w:rsidR="003728D4">
        <w:rPr>
          <w:i/>
          <w:sz w:val="18"/>
          <w:szCs w:val="16"/>
        </w:rPr>
        <w:t xml:space="preserve"> </w:t>
      </w:r>
      <w:r w:rsidR="00927A3D">
        <w:rPr>
          <w:i/>
          <w:sz w:val="18"/>
          <w:szCs w:val="16"/>
        </w:rPr>
        <w:t>indicates</w:t>
      </w:r>
      <w:r w:rsidR="003728D4">
        <w:rPr>
          <w:i/>
          <w:sz w:val="18"/>
          <w:szCs w:val="16"/>
        </w:rPr>
        <w:t xml:space="preserve"> </w:t>
      </w:r>
      <w:r w:rsidR="00794B32" w:rsidRPr="00A079E3">
        <w:rPr>
          <w:i/>
          <w:sz w:val="18"/>
          <w:szCs w:val="16"/>
        </w:rPr>
        <w:t>change</w:t>
      </w:r>
      <w:r w:rsidR="003728D4">
        <w:rPr>
          <w:i/>
          <w:sz w:val="18"/>
          <w:szCs w:val="16"/>
        </w:rPr>
        <w:t>s</w:t>
      </w:r>
      <w:r w:rsidR="008935A0" w:rsidRPr="00BE584A">
        <w:rPr>
          <w:i/>
          <w:sz w:val="18"/>
          <w:szCs w:val="16"/>
          <w:shd w:val="clear" w:color="auto" w:fill="E7FFE7"/>
        </w:rPr>
        <w:t xml:space="preserve"> highlighted in pale green</w:t>
      </w:r>
      <w:r w:rsidR="00CF702A">
        <w:rPr>
          <w:i/>
          <w:sz w:val="18"/>
          <w:szCs w:val="16"/>
        </w:rPr>
        <w:t>.</w:t>
      </w:r>
      <w:r w:rsidR="00794B32" w:rsidRPr="00A079E3">
        <w:rPr>
          <w:i/>
          <w:sz w:val="18"/>
          <w:szCs w:val="16"/>
        </w:rPr>
        <w:t xml:space="preserve"> </w:t>
      </w:r>
      <w:r w:rsidRPr="00A079E3">
        <w:rPr>
          <w:i/>
          <w:sz w:val="18"/>
          <w:szCs w:val="16"/>
        </w:rPr>
        <w:t>Cite the current articl</w:t>
      </w:r>
      <w:r w:rsidR="00022B91">
        <w:rPr>
          <w:i/>
          <w:sz w:val="18"/>
          <w:szCs w:val="16"/>
        </w:rPr>
        <w:t xml:space="preserve">e </w:t>
      </w:r>
      <w:r w:rsidRPr="00A079E3">
        <w:rPr>
          <w:i/>
          <w:sz w:val="18"/>
          <w:szCs w:val="16"/>
        </w:rPr>
        <w:t>for</w:t>
      </w:r>
      <w:r w:rsidR="00CF702A">
        <w:rPr>
          <w:i/>
          <w:sz w:val="18"/>
          <w:szCs w:val="16"/>
        </w:rPr>
        <w:t xml:space="preserve"> reference to</w:t>
      </w:r>
      <w:r w:rsidR="00625AA8">
        <w:rPr>
          <w:i/>
          <w:sz w:val="18"/>
          <w:szCs w:val="16"/>
        </w:rPr>
        <w:t xml:space="preserve"> </w:t>
      </w:r>
      <w:r w:rsidR="008935A0">
        <w:rPr>
          <w:i/>
          <w:sz w:val="18"/>
          <w:szCs w:val="16"/>
        </w:rPr>
        <w:t>such</w:t>
      </w:r>
      <w:r w:rsidR="00625AA8">
        <w:rPr>
          <w:i/>
          <w:sz w:val="18"/>
          <w:szCs w:val="16"/>
        </w:rPr>
        <w:t xml:space="preserve"> change</w:t>
      </w:r>
      <w:r w:rsidR="00B93598">
        <w:rPr>
          <w:i/>
          <w:sz w:val="18"/>
          <w:szCs w:val="16"/>
        </w:rPr>
        <w:t>s</w:t>
      </w:r>
      <w:r w:rsidR="00EF74CB">
        <w:rPr>
          <w:i/>
          <w:sz w:val="18"/>
          <w:szCs w:val="16"/>
        </w:rPr>
        <w:t>. C</w:t>
      </w:r>
      <w:r w:rsidR="00CF702A">
        <w:rPr>
          <w:i/>
          <w:sz w:val="18"/>
          <w:szCs w:val="16"/>
        </w:rPr>
        <w:t>ite</w:t>
      </w:r>
      <w:r w:rsidR="00CF702A" w:rsidRPr="00A079E3">
        <w:rPr>
          <w:i/>
          <w:sz w:val="18"/>
          <w:szCs w:val="16"/>
        </w:rPr>
        <w:t xml:space="preserve"> the earlier article</w:t>
      </w:r>
      <w:r w:rsidR="00CF702A">
        <w:rPr>
          <w:i/>
          <w:sz w:val="18"/>
          <w:szCs w:val="16"/>
        </w:rPr>
        <w:t xml:space="preserve"> </w:t>
      </w:r>
      <w:r w:rsidR="00E37B07">
        <w:rPr>
          <w:i/>
          <w:sz w:val="18"/>
          <w:szCs w:val="16"/>
        </w:rPr>
        <w:fldChar w:fldCharType="begin"/>
      </w:r>
      <w:r w:rsidR="00B46F8E">
        <w:rPr>
          <w:i/>
          <w:sz w:val="18"/>
          <w:szCs w:val="16"/>
        </w:rPr>
        <w:instrText xml:space="preserve"> ADDIN EN.CITE &lt;EndNote&gt;&lt;Cite&gt;&lt;Author&gt;Hopkins&lt;/Author&gt;&lt;Year&gt;2009&lt;/Year&gt;&lt;RecNum&gt;77&lt;/RecNum&gt;&lt;DisplayText&gt;(Hopkins et al., 2009)&lt;/DisplayText&gt;&lt;record&gt;&lt;rec-number&gt;77&lt;/rec-number&gt;&lt;foreign-keys&gt;&lt;key app="EN" db-id="v0595tzznzzwspepxxoxerw6rraxrte9rfpf"&gt;77&lt;/key&gt;&lt;/foreign-keys&gt;&lt;ref-type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Exerc.&lt;/abbr-1&gt;&lt;abbr-2&gt;Medicine &amp;amp; Science in Sports &amp;amp; Exercise&lt;/abbr-2&gt;&lt;abbr-3&gt;MSSE&lt;/abbr-3&gt;&lt;/periodical&gt;&lt;pages&gt;3-12&lt;/pages&gt;&lt;volume&gt;41&lt;/volume&gt;&lt;dates&gt;&lt;year&gt;2009&lt;/year&gt;&lt;/dates&gt;&lt;urls&gt;&lt;/urls&gt;&lt;/record&gt;&lt;/Cite&gt;&lt;/EndNote&gt;</w:instrText>
      </w:r>
      <w:r w:rsidR="00E37B07">
        <w:rPr>
          <w:i/>
          <w:sz w:val="18"/>
          <w:szCs w:val="16"/>
        </w:rPr>
        <w:fldChar w:fldCharType="separate"/>
      </w:r>
      <w:r w:rsidR="00B46F8E">
        <w:rPr>
          <w:i/>
          <w:noProof/>
          <w:sz w:val="18"/>
          <w:szCs w:val="16"/>
        </w:rPr>
        <w:t>(</w:t>
      </w:r>
      <w:hyperlink w:anchor="_ENREF_19" w:tooltip="Hopkins, 2009 #77" w:history="1">
        <w:r w:rsidR="00B46F8E">
          <w:rPr>
            <w:i/>
            <w:noProof/>
            <w:sz w:val="18"/>
            <w:szCs w:val="16"/>
          </w:rPr>
          <w:t>Hopkins et al., 2009</w:t>
        </w:r>
      </w:hyperlink>
      <w:r w:rsidR="00B46F8E">
        <w:rPr>
          <w:i/>
          <w:noProof/>
          <w:sz w:val="18"/>
          <w:szCs w:val="16"/>
        </w:rPr>
        <w:t>)</w:t>
      </w:r>
      <w:r w:rsidR="00E37B07">
        <w:rPr>
          <w:i/>
          <w:sz w:val="18"/>
          <w:szCs w:val="16"/>
        </w:rPr>
        <w:fldChar w:fldCharType="end"/>
      </w:r>
      <w:r w:rsidR="00CF702A" w:rsidRPr="00A079E3">
        <w:rPr>
          <w:i/>
          <w:sz w:val="18"/>
          <w:szCs w:val="16"/>
        </w:rPr>
        <w:t xml:space="preserve"> for </w:t>
      </w:r>
      <w:r w:rsidR="00CF702A">
        <w:rPr>
          <w:i/>
          <w:sz w:val="18"/>
          <w:szCs w:val="16"/>
        </w:rPr>
        <w:t>reference to unchanged material</w:t>
      </w:r>
      <w:r w:rsidR="00CF702A" w:rsidRPr="00A079E3">
        <w:rPr>
          <w:i/>
          <w:sz w:val="18"/>
          <w:szCs w:val="16"/>
        </w:rPr>
        <w:t xml:space="preserve">.  </w:t>
      </w:r>
    </w:p>
    <w:p w:rsidR="00AA3FDF" w:rsidRPr="00AA3FDF" w:rsidRDefault="00AA3FDF" w:rsidP="00AA3FDF">
      <w:pPr>
        <w:spacing w:before="120"/>
        <w:ind w:left="198" w:hanging="198"/>
        <w:rPr>
          <w:sz w:val="20"/>
        </w:rPr>
      </w:pPr>
      <w:r w:rsidRPr="00AA3FDF">
        <w:rPr>
          <w:sz w:val="20"/>
        </w:rPr>
        <w:t xml:space="preserve">Updated June 2014 with revised magnitude thresholds for risk, hazard and count ratios </w:t>
      </w:r>
      <w:r w:rsidRPr="00AA3FDF">
        <w:rPr>
          <w:sz w:val="20"/>
        </w:rPr>
        <w:fldChar w:fldCharType="begin"/>
      </w:r>
      <w:r w:rsidRPr="00AA3FDF">
        <w:rPr>
          <w:sz w:val="20"/>
        </w:rPr>
        <w:instrText xml:space="preserve"> ADDIN EN.CITE &lt;EndNote&gt;&lt;Cite&gt;&lt;Author&gt;Hopkins&lt;/Author&gt;&lt;Year&gt;2010&lt;/Year&gt;&lt;RecNum&gt;92&lt;/RecNum&gt;&lt;DisplayText&gt;(Hopkins, 2010)&lt;/DisplayText&gt;&lt;record&gt;&lt;rec-number&gt;92&lt;/rec-number&gt;&lt;foreign-keys&gt;&lt;key app="EN" db-id="v0595tzznzzwspepxxoxerw6rraxrte9rfpf"&gt;92&lt;/key&gt;&lt;/foreign-keys&gt;&lt;ref-type name="Journal Article"&gt;17&lt;/ref-type&gt;&lt;contributors&gt;&lt;authors&gt;&lt;author&gt;Hopkins, W G&lt;/author&gt;&lt;/authors&gt;&lt;/contributors&gt;&lt;titles&gt;&lt;title&gt;Linear models and effect magnitudes for research, clinical and practical applications&lt;/title&gt;&lt;secondary-title&gt;Sportscience&lt;/secondary-title&gt;&lt;/titles&gt;&lt;periodical&gt;&lt;full-title&gt;Sportscience&lt;/full-title&gt;&lt;/periodical&gt;&lt;pages&gt;49-58&lt;/pages&gt;&lt;volume&gt;14&lt;/volume&gt;&lt;dates&gt;&lt;year&gt;2010&lt;/year&gt;&lt;/dates&gt;&lt;urls&gt;&lt;/urls&gt;&lt;/record&gt;&lt;/Cite&gt;&lt;/EndNote&gt;</w:instrText>
      </w:r>
      <w:r w:rsidRPr="00AA3FDF">
        <w:rPr>
          <w:sz w:val="20"/>
        </w:rPr>
        <w:fldChar w:fldCharType="separate"/>
      </w:r>
      <w:r w:rsidRPr="00AA3FDF">
        <w:rPr>
          <w:noProof/>
          <w:sz w:val="20"/>
        </w:rPr>
        <w:t>(</w:t>
      </w:r>
      <w:hyperlink w:anchor="_ENREF_20" w:tooltip="Hopkins, 2010 #92" w:history="1">
        <w:r w:rsidRPr="00AA3FDF">
          <w:rPr>
            <w:noProof/>
            <w:sz w:val="20"/>
          </w:rPr>
          <w:t>Hopkins, 2010</w:t>
        </w:r>
      </w:hyperlink>
      <w:r w:rsidRPr="00AA3FDF">
        <w:rPr>
          <w:noProof/>
          <w:sz w:val="20"/>
        </w:rPr>
        <w:t>)</w:t>
      </w:r>
      <w:r w:rsidRPr="00AA3FDF">
        <w:rPr>
          <w:sz w:val="20"/>
        </w:rPr>
        <w:fldChar w:fldCharType="end"/>
      </w:r>
      <w:r w:rsidRPr="00AA3FDF">
        <w:rPr>
          <w:sz w:val="20"/>
        </w:rPr>
        <w:t>.</w:t>
      </w:r>
    </w:p>
    <w:p w:rsidR="00434660" w:rsidRDefault="00434660" w:rsidP="00E765FD">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434660" w:rsidTr="00180B21">
        <w:trPr>
          <w:jc w:val="center"/>
        </w:trPr>
        <w:tc>
          <w:tcPr>
            <w:tcW w:w="0" w:type="auto"/>
          </w:tcPr>
          <w:p w:rsidR="00434660" w:rsidRPr="00FF1ABF" w:rsidRDefault="00FF1ABF" w:rsidP="002A65E4">
            <w:pPr>
              <w:pStyle w:val="Abstract"/>
              <w:rPr>
                <w:szCs w:val="18"/>
              </w:rPr>
            </w:pPr>
            <w:bookmarkStart w:id="0" w:name="OLE_LINK2"/>
            <w:r w:rsidRPr="00FF1ABF">
              <w:t>Statistical guidelines and expert statements are now available to assist in the analysis and reporting of studies in some biomedical disciplines.  We present here a more progressive resource for sample-based studies, meta-analyses and case studies in sports medicine and exercise science.  We offer forthright advice on the following controversial or novel issues: using precision of estim</w:t>
            </w:r>
            <w:r w:rsidRPr="00FF1ABF">
              <w:t>a</w:t>
            </w:r>
            <w:r w:rsidRPr="00FF1ABF">
              <w:t>tion for inferences about population effects in preference to null-hypothesis testing, which is inadequate for assessing clinical or practical importance; just</w:t>
            </w:r>
            <w:r w:rsidRPr="00FF1ABF">
              <w:t>i</w:t>
            </w:r>
            <w:r w:rsidRPr="00FF1ABF">
              <w:t>fying sample size via acceptable precision or confidence for clinical decisions rather than via adequate power for statistical significance; showing standard deviations rather than standard errors of the mean, to better communicate magnitude of differences in means and non-uniformity of error; avoiding purely non-parametric analyses, which cannot provide inferences about magnitude and are unnecessary; using regression statistics in validity studies, in prefe</w:t>
            </w:r>
            <w:r w:rsidRPr="00FF1ABF">
              <w:t>r</w:t>
            </w:r>
            <w:r w:rsidRPr="00FF1ABF">
              <w:t>ence to the impractical and biased limits of agreement; making greater use of qualitative methods to enrich sample-based quantitative projects; and seeking ethics approval for public access to the depersonalized raw data of a study, to address the need for more scrutiny of research and better meta-analyses.  Advice on less contentious issues includes: using covariates in linear models to adjust for confounders, to account for individual differences, and to identify potential mechanisms of an effect; using log transformation to deal with non-uniformity of effects and error; identifying and deleting outliers; presenting d</w:t>
            </w:r>
            <w:r w:rsidRPr="00FF1ABF">
              <w:t>e</w:t>
            </w:r>
            <w:r w:rsidRPr="00FF1ABF">
              <w:t>scriptive, effect and inferential statistics in appropriate formats; and contending with bias arising from problems with sampling, assignment, blinding, measur</w:t>
            </w:r>
            <w:r w:rsidRPr="00FF1ABF">
              <w:t>e</w:t>
            </w:r>
            <w:r w:rsidRPr="00FF1ABF">
              <w:t xml:space="preserve">ment error, and researchers' prejudices.  This article should advance the field by stimulating debate, promoting innovative approaches, and serving as a useful checklist for authors, reviewers and editors.  </w:t>
            </w:r>
            <w:r w:rsidR="00FB1F81">
              <w:t>KEYWORDS</w:t>
            </w:r>
            <w:r w:rsidRPr="00FF1ABF">
              <w:t xml:space="preserve">: </w:t>
            </w:r>
            <w:r w:rsidR="00FB1F81" w:rsidRPr="00FF1ABF">
              <w:t>analysis, case, design, inference, qualitative, quantitative, sample</w:t>
            </w:r>
          </w:p>
          <w:p w:rsidR="00434660" w:rsidRPr="00575485" w:rsidRDefault="00F61FF4" w:rsidP="002E06C4">
            <w:pPr>
              <w:pStyle w:val="Abstract"/>
              <w:spacing w:after="0"/>
            </w:pPr>
            <w:hyperlink r:id="rId16" w:tgtFrame="_top" w:history="1">
              <w:r w:rsidR="00AE5553">
                <w:rPr>
                  <w:rStyle w:val="Hyperlink"/>
                </w:rPr>
                <w:t>Reprint pdf</w:t>
              </w:r>
            </w:hyperlink>
            <w:r w:rsidR="00AE5553">
              <w:t xml:space="preserve"> · </w:t>
            </w:r>
            <w:hyperlink r:id="rId17" w:tgtFrame="_top" w:history="1">
              <w:r w:rsidR="00AE5553">
                <w:rPr>
                  <w:rStyle w:val="Hyperlink"/>
                </w:rPr>
                <w:t>Reprint doc</w:t>
              </w:r>
            </w:hyperlink>
            <w:bookmarkStart w:id="1" w:name="_GoBack"/>
            <w:bookmarkEnd w:id="0"/>
            <w:bookmarkEnd w:id="1"/>
            <w:r w:rsidR="00700381">
              <w:rPr>
                <w:rStyle w:val="Hyperlink"/>
              </w:rPr>
              <w:t>x</w:t>
            </w:r>
            <w:r w:rsidR="004B7B40">
              <w:t xml:space="preserve"> · </w:t>
            </w:r>
            <w:hyperlink r:id="rId18" w:tgtFrame="_top" w:history="1">
              <w:r w:rsidR="004A163F" w:rsidRPr="004A163F">
                <w:rPr>
                  <w:rStyle w:val="Hyperlink"/>
                </w:rPr>
                <w:t>Slideshow</w:t>
              </w:r>
            </w:hyperlink>
          </w:p>
        </w:tc>
      </w:tr>
    </w:tbl>
    <w:p w:rsidR="00952A69" w:rsidRDefault="00952A69" w:rsidP="002A65E4"/>
    <w:p w:rsidR="00544C42" w:rsidRPr="004402E6" w:rsidRDefault="00544C42" w:rsidP="00544C42">
      <w:pPr>
        <w:pStyle w:val="TOC1"/>
        <w:ind w:right="1458"/>
        <w:rPr>
          <w:rFonts w:ascii="Times New Roman" w:hAnsi="Times New Roman"/>
          <w:noProof/>
          <w:sz w:val="18"/>
          <w:szCs w:val="18"/>
          <w:lang w:val="en-GB" w:eastAsia="en-GB"/>
        </w:rPr>
      </w:pPr>
      <w:r w:rsidRPr="004402E6">
        <w:rPr>
          <w:sz w:val="18"/>
          <w:szCs w:val="18"/>
        </w:rPr>
        <w:fldChar w:fldCharType="begin"/>
      </w:r>
      <w:r w:rsidRPr="004402E6">
        <w:rPr>
          <w:sz w:val="18"/>
          <w:szCs w:val="18"/>
        </w:rPr>
        <w:instrText xml:space="preserve"> TOC \h \z \t "Heading 1,2,Heading 2,3,Figure/Table,1,Head4,1" </w:instrText>
      </w:r>
      <w:r w:rsidRPr="004402E6">
        <w:rPr>
          <w:sz w:val="18"/>
          <w:szCs w:val="18"/>
        </w:rPr>
        <w:fldChar w:fldCharType="separate"/>
      </w:r>
      <w:hyperlink w:anchor="_Toc246597585" w:history="1">
        <w:r w:rsidR="009C6B9D" w:rsidRPr="004402E6">
          <w:rPr>
            <w:rStyle w:val="Hyperlink"/>
            <w:sz w:val="18"/>
            <w:szCs w:val="18"/>
          </w:rPr>
          <w:t xml:space="preserve">TABLE 1. </w:t>
        </w:r>
        <w:r w:rsidR="00C20499" w:rsidRPr="004402E6">
          <w:rPr>
            <w:rStyle w:val="Hyperlink"/>
            <w:sz w:val="18"/>
            <w:szCs w:val="18"/>
          </w:rPr>
          <w:t>S</w:t>
        </w:r>
        <w:r w:rsidRPr="004402E6">
          <w:rPr>
            <w:rStyle w:val="Hyperlink"/>
            <w:bCs/>
            <w:sz w:val="18"/>
            <w:szCs w:val="18"/>
          </w:rPr>
          <w:t>tatements of best practice for reporting research.</w:t>
        </w:r>
        <w:r w:rsidRPr="004402E6">
          <w:rPr>
            <w:noProof/>
            <w:webHidden/>
            <w:sz w:val="18"/>
            <w:szCs w:val="18"/>
          </w:rPr>
          <w:tab/>
        </w:r>
        <w:r w:rsidRPr="004402E6">
          <w:rPr>
            <w:noProof/>
            <w:webHidden/>
            <w:sz w:val="18"/>
            <w:szCs w:val="18"/>
          </w:rPr>
          <w:fldChar w:fldCharType="begin"/>
        </w:r>
        <w:r w:rsidRPr="004402E6">
          <w:rPr>
            <w:noProof/>
            <w:webHidden/>
            <w:sz w:val="18"/>
            <w:szCs w:val="18"/>
          </w:rPr>
          <w:instrText xml:space="preserve"> PAGEREF _Toc246597585 \h </w:instrText>
        </w:r>
        <w:r w:rsidRPr="004402E6">
          <w:rPr>
            <w:noProof/>
            <w:webHidden/>
            <w:sz w:val="18"/>
            <w:szCs w:val="18"/>
          </w:rPr>
        </w:r>
        <w:r w:rsidRPr="004402E6">
          <w:rPr>
            <w:noProof/>
            <w:webHidden/>
            <w:sz w:val="18"/>
            <w:szCs w:val="18"/>
          </w:rPr>
          <w:fldChar w:fldCharType="separate"/>
        </w:r>
        <w:r w:rsidR="00F9228D" w:rsidRPr="004402E6">
          <w:rPr>
            <w:noProof/>
            <w:webHidden/>
            <w:sz w:val="18"/>
            <w:szCs w:val="18"/>
          </w:rPr>
          <w:t>57</w:t>
        </w:r>
        <w:r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594" w:history="1">
        <w:r w:rsidR="00544C42" w:rsidRPr="004402E6">
          <w:rPr>
            <w:rStyle w:val="Hyperlink"/>
            <w:sz w:val="18"/>
            <w:szCs w:val="18"/>
          </w:rPr>
          <w:t>TABLE 2. Generic statistical advice for sample-based studies.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_Toc246597594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57</w:t>
        </w:r>
        <w:r w:rsidR="00544C42" w:rsidRPr="004402E6">
          <w:rPr>
            <w:noProof/>
            <w:webHidden/>
            <w:sz w:val="18"/>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595" w:history="1">
        <w:r w:rsidR="00544C42" w:rsidRPr="004402E6">
          <w:rPr>
            <w:rStyle w:val="Hyperlink"/>
            <w:rFonts w:ascii="Arial Narrow" w:hAnsi="Arial Narrow"/>
            <w:sz w:val="18"/>
            <w:szCs w:val="18"/>
          </w:rPr>
          <w:t>ABSTRACT</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_Toc246597595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57</w:t>
        </w:r>
        <w:r w:rsidR="00544C42" w:rsidRPr="004402E6">
          <w:rPr>
            <w:noProof/>
            <w:webHidden/>
            <w:sz w:val="18"/>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596" w:history="1">
        <w:r w:rsidR="00544C42" w:rsidRPr="004402E6">
          <w:rPr>
            <w:rStyle w:val="Hyperlink"/>
            <w:rFonts w:ascii="Arial Narrow" w:hAnsi="Arial Narrow"/>
            <w:sz w:val="18"/>
            <w:szCs w:val="18"/>
          </w:rPr>
          <w:t>INTRODUCTION</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_Toc246597596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58</w:t>
        </w:r>
        <w:r w:rsidR="00544C42" w:rsidRPr="004402E6">
          <w:rPr>
            <w:noProof/>
            <w:webHidden/>
            <w:sz w:val="18"/>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597" w:history="1">
        <w:r w:rsidR="00544C42" w:rsidRPr="004402E6">
          <w:rPr>
            <w:rStyle w:val="Hyperlink"/>
            <w:rFonts w:ascii="Arial Narrow" w:hAnsi="Arial Narrow"/>
            <w:sz w:val="18"/>
            <w:szCs w:val="18"/>
          </w:rPr>
          <w:t>METHODS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_Toc246597597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58</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598" w:history="1">
        <w:r w:rsidR="00544C42" w:rsidRPr="004402E6">
          <w:rPr>
            <w:rStyle w:val="Hyperlink"/>
            <w:szCs w:val="18"/>
          </w:rPr>
          <w:t>Subjects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_Toc246597598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58</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599"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_Toc246597599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58</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00" w:history="1">
        <w:r w:rsidR="00544C42" w:rsidRPr="004402E6">
          <w:rPr>
            <w:rStyle w:val="Hyperlink"/>
            <w:szCs w:val="18"/>
          </w:rPr>
          <w:t>Measures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_Toc246597600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58</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01"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_Toc246597601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58</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02" w:history="1">
        <w:r w:rsidR="00544C42" w:rsidRPr="004402E6">
          <w:rPr>
            <w:rStyle w:val="Hyperlink"/>
            <w:rFonts w:ascii="Arial Narrow" w:hAnsi="Arial Narrow"/>
            <w:sz w:val="18"/>
            <w:szCs w:val="18"/>
          </w:rPr>
          <w:t>RESULTS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_Toc246597602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59</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03" w:history="1">
        <w:r w:rsidR="00544C42" w:rsidRPr="004402E6">
          <w:rPr>
            <w:rStyle w:val="Hyperlink"/>
            <w:szCs w:val="18"/>
          </w:rPr>
          <w:t>Subject Characteristics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_Toc246597603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59</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04" w:history="1">
        <w:r w:rsidR="00544C42" w:rsidRPr="004402E6">
          <w:rPr>
            <w:rStyle w:val="Hyperlink"/>
            <w:szCs w:val="18"/>
          </w:rPr>
          <w:t>Outcome Statistics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_Toc246597604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59</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05" w:history="1">
        <w:r w:rsidR="00544C42" w:rsidRPr="004402E6">
          <w:rPr>
            <w:rStyle w:val="Hyperlink"/>
            <w:szCs w:val="18"/>
          </w:rPr>
          <w:t>Numbers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_Toc246597605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59</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06" w:history="1">
        <w:r w:rsidR="00544C42" w:rsidRPr="004402E6">
          <w:rPr>
            <w:rStyle w:val="Hyperlink"/>
            <w:szCs w:val="18"/>
          </w:rPr>
          <w:t>Figures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_Toc246597606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59</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07" w:history="1">
        <w:r w:rsidR="00544C42" w:rsidRPr="004402E6">
          <w:rPr>
            <w:rStyle w:val="Hyperlink"/>
            <w:rFonts w:ascii="Arial Narrow" w:hAnsi="Arial Narrow"/>
            <w:sz w:val="18"/>
            <w:szCs w:val="18"/>
          </w:rPr>
          <w:t>DISCUSSION</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_Toc246597607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60</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08" w:history="1">
        <w:r w:rsidR="00544C42" w:rsidRPr="004402E6">
          <w:rPr>
            <w:rStyle w:val="Hyperlink"/>
            <w:sz w:val="18"/>
            <w:szCs w:val="18"/>
          </w:rPr>
          <w:t>Note 1: Inferences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_Toc246597608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60</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09" w:history="1">
        <w:r w:rsidR="00544C42" w:rsidRPr="004402E6">
          <w:rPr>
            <w:rStyle w:val="Hyperlink"/>
            <w:sz w:val="18"/>
            <w:szCs w:val="18"/>
          </w:rPr>
          <w:t>Note 2: Access to Data</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_Toc246597609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62</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0" w:history="1">
        <w:r w:rsidR="00544C42" w:rsidRPr="004402E6">
          <w:rPr>
            <w:rStyle w:val="Hyperlink"/>
            <w:sz w:val="18"/>
            <w:szCs w:val="18"/>
          </w:rPr>
          <w:t>Note 3: Multiple Inferences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_Toc246597610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62</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1" w:history="1">
        <w:r w:rsidR="00544C42" w:rsidRPr="004402E6">
          <w:rPr>
            <w:rStyle w:val="Hyperlink"/>
            <w:sz w:val="18"/>
            <w:szCs w:val="18"/>
          </w:rPr>
          <w:t>Note 4: Sample Size</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_Toc246597611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62</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2" w:history="1">
        <w:r w:rsidR="00544C42" w:rsidRPr="004402E6">
          <w:rPr>
            <w:rStyle w:val="Hyperlink"/>
            <w:sz w:val="18"/>
            <w:szCs w:val="18"/>
          </w:rPr>
          <w:t>Note 5: Mechanisms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_Toc246597612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62</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3" w:history="1">
        <w:r w:rsidR="00544C42" w:rsidRPr="004402E6">
          <w:rPr>
            <w:rStyle w:val="Hyperlink"/>
            <w:sz w:val="18"/>
            <w:szCs w:val="18"/>
          </w:rPr>
          <w:t>Note 6: Linear Models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_Toc246597613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63</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4" w:history="1">
        <w:r w:rsidR="00544C42" w:rsidRPr="004402E6">
          <w:rPr>
            <w:rStyle w:val="Hyperlink"/>
            <w:sz w:val="18"/>
            <w:szCs w:val="18"/>
          </w:rPr>
          <w:t>Note 7: Non-parametric Analysis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_Toc246597614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63</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5" w:history="1">
        <w:r w:rsidR="00544C42" w:rsidRPr="004402E6">
          <w:rPr>
            <w:rStyle w:val="Hyperlink"/>
            <w:sz w:val="18"/>
            <w:szCs w:val="18"/>
          </w:rPr>
          <w:t>Note 8: Non-uniformity</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_Toc246597615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63</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6" w:history="1">
        <w:r w:rsidR="00544C42" w:rsidRPr="004402E6">
          <w:rPr>
            <w:rStyle w:val="Hyperlink"/>
            <w:sz w:val="18"/>
            <w:szCs w:val="18"/>
          </w:rPr>
          <w:t>Note 9: Outliers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_Toc246597616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64</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7" w:history="1">
        <w:r w:rsidR="00544C42" w:rsidRPr="004402E6">
          <w:rPr>
            <w:rStyle w:val="Hyperlink"/>
            <w:sz w:val="18"/>
            <w:szCs w:val="18"/>
          </w:rPr>
          <w:t>Note 10: Effect of Continuous Predictors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_Toc246597617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64</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8" w:history="1">
        <w:r w:rsidR="00544C42" w:rsidRPr="004402E6">
          <w:rPr>
            <w:rStyle w:val="Hyperlink"/>
            <w:sz w:val="18"/>
            <w:szCs w:val="18"/>
          </w:rPr>
          <w:t>Note 11: SEM vs SD</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_Toc246597618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64</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19" w:history="1">
        <w:r w:rsidR="00544C42" w:rsidRPr="004402E6">
          <w:rPr>
            <w:rStyle w:val="Hyperlink"/>
            <w:sz w:val="18"/>
            <w:szCs w:val="18"/>
          </w:rPr>
          <w:t>Note 12: Error-related Bias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_Toc246597619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65</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20" w:history="1">
        <w:r w:rsidR="00544C42" w:rsidRPr="004402E6">
          <w:rPr>
            <w:rStyle w:val="Hyperlink"/>
            <w:sz w:val="18"/>
            <w:szCs w:val="18"/>
          </w:rPr>
          <w:t>TABLE 3. Additional statistical</w:t>
        </w:r>
        <w:r w:rsidR="00C20499" w:rsidRPr="004402E6">
          <w:rPr>
            <w:rStyle w:val="Hyperlink"/>
            <w:sz w:val="18"/>
            <w:szCs w:val="18"/>
          </w:rPr>
          <w:t xml:space="preserve"> advice for specific</w:t>
        </w:r>
        <w:r w:rsidR="00544C42" w:rsidRPr="004402E6">
          <w:rPr>
            <w:rStyle w:val="Hyperlink"/>
            <w:sz w:val="18"/>
            <w:szCs w:val="18"/>
          </w:rPr>
          <w:t xml:space="preserve"> designs.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_Toc246597620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65</w:t>
        </w:r>
        <w:r w:rsidR="00544C42" w:rsidRPr="004402E6">
          <w:rPr>
            <w:noProof/>
            <w:webHidden/>
            <w:sz w:val="18"/>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21" w:history="1">
        <w:r w:rsidR="00544C42" w:rsidRPr="004402E6">
          <w:rPr>
            <w:rStyle w:val="Hyperlink"/>
            <w:rFonts w:ascii="Arial Narrow" w:hAnsi="Arial Narrow"/>
            <w:sz w:val="18"/>
            <w:szCs w:val="18"/>
          </w:rPr>
          <w:t>INTERVENTIONS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_Toc246597621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65</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22"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_Toc246597622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65</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23"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_Toc246597623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65</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24" w:history="1">
        <w:r w:rsidR="00544C42" w:rsidRPr="004402E6">
          <w:rPr>
            <w:rStyle w:val="Hyperlink"/>
            <w:szCs w:val="18"/>
          </w:rPr>
          <w:t>Subject Characteristics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_Toc246597624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25" w:history="1">
        <w:r w:rsidR="00544C42" w:rsidRPr="004402E6">
          <w:rPr>
            <w:rStyle w:val="Hyperlink"/>
            <w:szCs w:val="18"/>
          </w:rPr>
          <w:t>Outcome Statistics: Continuous Dependents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_Toc246597625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26" w:history="1">
        <w:r w:rsidR="00544C42" w:rsidRPr="004402E6">
          <w:rPr>
            <w:rStyle w:val="Hyperlink"/>
            <w:szCs w:val="18"/>
          </w:rPr>
          <w:t>Discussion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_Toc246597626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27" w:history="1">
        <w:r w:rsidR="00544C42" w:rsidRPr="004402E6">
          <w:rPr>
            <w:rStyle w:val="Hyperlink"/>
            <w:rFonts w:ascii="Arial Narrow" w:hAnsi="Arial Narrow"/>
            <w:sz w:val="18"/>
            <w:szCs w:val="18"/>
          </w:rPr>
          <w:t>COHORT STUDIES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_Toc246597627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66</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28"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_Toc246597628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29"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_Toc246597629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30" w:history="1">
        <w:r w:rsidR="00544C42" w:rsidRPr="004402E6">
          <w:rPr>
            <w:rStyle w:val="Hyperlink"/>
            <w:szCs w:val="18"/>
          </w:rPr>
          <w:t>Outcome Statistics: Event Dependents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_Toc246597630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31" w:history="1">
        <w:r w:rsidR="00544C42" w:rsidRPr="004402E6">
          <w:rPr>
            <w:rStyle w:val="Hyperlink"/>
            <w:szCs w:val="18"/>
          </w:rPr>
          <w:t>Discussion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_Toc246597631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32" w:history="1">
        <w:r w:rsidR="00544C42" w:rsidRPr="004402E6">
          <w:rPr>
            <w:rStyle w:val="Hyperlink"/>
            <w:rFonts w:ascii="Arial Narrow" w:hAnsi="Arial Narrow"/>
            <w:sz w:val="18"/>
            <w:szCs w:val="18"/>
          </w:rPr>
          <w:t>CASE-CONTROL STUDIES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_Toc246597632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66</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33"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_Toc246597633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34" w:history="1">
        <w:r w:rsidR="00544C42" w:rsidRPr="004402E6">
          <w:rPr>
            <w:rStyle w:val="Hyperlink"/>
            <w:szCs w:val="18"/>
          </w:rPr>
          <w:t>Outcome Statistics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_Toc246597634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35" w:history="1">
        <w:r w:rsidR="00544C42" w:rsidRPr="004402E6">
          <w:rPr>
            <w:rStyle w:val="Hyperlink"/>
            <w:szCs w:val="18"/>
          </w:rPr>
          <w:t>Discussion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_Toc246597635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36" w:history="1">
        <w:r w:rsidR="00544C42" w:rsidRPr="004402E6">
          <w:rPr>
            <w:rStyle w:val="Hyperlink"/>
            <w:rFonts w:ascii="Arial Narrow" w:hAnsi="Arial Narrow"/>
            <w:sz w:val="18"/>
            <w:szCs w:val="18"/>
          </w:rPr>
          <w:t>CROSS-SECTIONAL STUDIES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_Toc246597636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66</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37" w:history="1">
        <w:r w:rsidR="00544C42" w:rsidRPr="004402E6">
          <w:rPr>
            <w:rStyle w:val="Hyperlink"/>
            <w:szCs w:val="18"/>
          </w:rPr>
          <w:t>Outcome Statistics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_Toc246597637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38" w:history="1">
        <w:r w:rsidR="00544C42" w:rsidRPr="004402E6">
          <w:rPr>
            <w:rStyle w:val="Hyperlink"/>
            <w:rFonts w:ascii="Arial Narrow" w:hAnsi="Arial Narrow"/>
            <w:sz w:val="18"/>
            <w:szCs w:val="18"/>
          </w:rPr>
          <w:t>STRUCTURAL EQUATION MODELING</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_Toc246597638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66</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39"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_Toc246597639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40" w:history="1">
        <w:r w:rsidR="00544C42" w:rsidRPr="004402E6">
          <w:rPr>
            <w:rStyle w:val="Hyperlink"/>
            <w:rFonts w:ascii="Arial Narrow" w:hAnsi="Arial Narrow"/>
            <w:sz w:val="18"/>
            <w:szCs w:val="18"/>
          </w:rPr>
          <w:t>MEASUREMENT STUDIES: VALIDITY</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_Toc246597640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66</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41"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_Toc246597641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42"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_Toc246597642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66</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43" w:history="1">
        <w:r w:rsidR="00544C42" w:rsidRPr="004402E6">
          <w:rPr>
            <w:rStyle w:val="Hyperlink"/>
            <w:rFonts w:ascii="Arial Narrow" w:hAnsi="Arial Narrow"/>
            <w:sz w:val="18"/>
            <w:szCs w:val="18"/>
          </w:rPr>
          <w:t>MEASUREMENT STUDIES: DIAGNOSTIC TESTS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_Toc246597643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67</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44"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_Toc246597644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45"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_Toc246597645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46" w:history="1">
        <w:r w:rsidR="00544C42" w:rsidRPr="004402E6">
          <w:rPr>
            <w:rStyle w:val="Hyperlink"/>
            <w:rFonts w:ascii="Arial Narrow" w:hAnsi="Arial Narrow"/>
            <w:sz w:val="18"/>
            <w:szCs w:val="18"/>
          </w:rPr>
          <w:t>MEASUREMENT STUDIES: RELIABILITY</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_Toc246597646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67</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47"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_Toc246597647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48"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_Toc246597648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49" w:history="1">
        <w:r w:rsidR="00544C42" w:rsidRPr="004402E6">
          <w:rPr>
            <w:rStyle w:val="Hyperlink"/>
            <w:rFonts w:ascii="Arial Narrow" w:hAnsi="Arial Narrow"/>
            <w:sz w:val="18"/>
            <w:szCs w:val="18"/>
          </w:rPr>
          <w:t>MEASUREMENT STUDIES: FACTOR STRUCTURE</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_Toc246597649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67</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50"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_Toc246597650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51"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_Toc246597651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52" w:history="1">
        <w:r w:rsidR="00544C42" w:rsidRPr="004402E6">
          <w:rPr>
            <w:rStyle w:val="Hyperlink"/>
            <w:rFonts w:ascii="Arial Narrow" w:hAnsi="Arial Narrow"/>
            <w:sz w:val="18"/>
            <w:szCs w:val="18"/>
          </w:rPr>
          <w:t>META-ANALYSES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_Toc246597652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67</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53"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_Toc246597653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54"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_Toc246597654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55" w:history="1">
        <w:r w:rsidR="00544C42" w:rsidRPr="004402E6">
          <w:rPr>
            <w:rStyle w:val="Hyperlink"/>
            <w:szCs w:val="18"/>
          </w:rPr>
          <w:t>Study Characteristics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_Toc246597655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56" w:history="1">
        <w:r w:rsidR="00544C42" w:rsidRPr="004402E6">
          <w:rPr>
            <w:rStyle w:val="Hyperlink"/>
            <w:rFonts w:ascii="Arial Narrow" w:hAnsi="Arial Narrow"/>
            <w:sz w:val="18"/>
            <w:szCs w:val="18"/>
          </w:rPr>
          <w:t>SINGLE-CASE STUDIES: QUANTITATIVE NON-CLINICAL</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_Toc246597656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67</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57" w:history="1">
        <w:r w:rsidR="00544C42" w:rsidRPr="004402E6">
          <w:rPr>
            <w:rStyle w:val="Hyperlink"/>
            <w:szCs w:val="18"/>
          </w:rPr>
          <w:t>Design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_Toc246597657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67</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58" w:history="1">
        <w:r w:rsidR="00544C42" w:rsidRPr="004402E6">
          <w:rPr>
            <w:rStyle w:val="Hyperlink"/>
            <w:szCs w:val="18"/>
          </w:rPr>
          <w:t>Analysis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_Toc246597658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68</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59" w:history="1">
        <w:r w:rsidR="00544C42" w:rsidRPr="004402E6">
          <w:rPr>
            <w:rStyle w:val="Hyperlink"/>
            <w:rFonts w:ascii="Arial Narrow" w:hAnsi="Arial Narrow"/>
            <w:sz w:val="18"/>
            <w:szCs w:val="18"/>
          </w:rPr>
          <w:t>SINGLE-CASE STUDIES: CLINICAL</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_Toc246597659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68</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60" w:history="1">
        <w:r w:rsidR="00544C42" w:rsidRPr="004402E6">
          <w:rPr>
            <w:rStyle w:val="Hyperlink"/>
            <w:szCs w:val="18"/>
          </w:rPr>
          <w:t>Case Description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_Toc246597660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68</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61" w:history="1">
        <w:r w:rsidR="00544C42" w:rsidRPr="004402E6">
          <w:rPr>
            <w:rStyle w:val="Hyperlink"/>
            <w:szCs w:val="18"/>
          </w:rPr>
          <w:t>Discussion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_Toc246597661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68</w:t>
        </w:r>
        <w:r w:rsidR="00544C42" w:rsidRPr="004402E6">
          <w:rPr>
            <w:noProof/>
            <w:webHidden/>
            <w:szCs w:val="18"/>
          </w:rPr>
          <w:fldChar w:fldCharType="end"/>
        </w:r>
      </w:hyperlink>
    </w:p>
    <w:p w:rsidR="00544C42" w:rsidRPr="004402E6" w:rsidRDefault="00F61FF4" w:rsidP="00544C42">
      <w:pPr>
        <w:pStyle w:val="TOC2"/>
        <w:ind w:right="1458"/>
        <w:rPr>
          <w:rFonts w:ascii="Times New Roman" w:hAnsi="Times New Roman"/>
          <w:noProof/>
          <w:sz w:val="18"/>
          <w:szCs w:val="18"/>
          <w:lang w:val="en-GB" w:eastAsia="en-GB"/>
        </w:rPr>
      </w:pPr>
      <w:hyperlink w:anchor="_Toc246597662" w:history="1">
        <w:r w:rsidR="00544C42" w:rsidRPr="004402E6">
          <w:rPr>
            <w:rStyle w:val="Hyperlink"/>
            <w:rFonts w:ascii="Arial Narrow" w:hAnsi="Arial Narrow"/>
            <w:sz w:val="18"/>
            <w:szCs w:val="18"/>
          </w:rPr>
          <w:t>SINGLE-CASE STUDIES: QUALITATIVE</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_Toc246597662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68</w:t>
        </w:r>
        <w:r w:rsidR="00544C42" w:rsidRPr="004402E6">
          <w:rPr>
            <w:noProof/>
            <w:webHidden/>
            <w:sz w:val="18"/>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63" w:history="1">
        <w:r w:rsidR="00544C42" w:rsidRPr="004402E6">
          <w:rPr>
            <w:rStyle w:val="Hyperlink"/>
            <w:szCs w:val="18"/>
          </w:rPr>
          <w:t>Methods</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_Toc246597663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68</w:t>
        </w:r>
        <w:r w:rsidR="00544C42" w:rsidRPr="004402E6">
          <w:rPr>
            <w:noProof/>
            <w:webHidden/>
            <w:szCs w:val="18"/>
          </w:rPr>
          <w:fldChar w:fldCharType="end"/>
        </w:r>
      </w:hyperlink>
    </w:p>
    <w:p w:rsidR="00544C42" w:rsidRPr="004402E6" w:rsidRDefault="00F61FF4" w:rsidP="00544C42">
      <w:pPr>
        <w:pStyle w:val="TOC3"/>
        <w:ind w:right="1458"/>
        <w:rPr>
          <w:rFonts w:ascii="Times New Roman" w:hAnsi="Times New Roman"/>
          <w:noProof/>
          <w:szCs w:val="18"/>
          <w:lang w:val="en-GB" w:eastAsia="en-GB"/>
        </w:rPr>
      </w:pPr>
      <w:hyperlink w:anchor="_Toc246597664" w:history="1">
        <w:r w:rsidR="00544C42" w:rsidRPr="004402E6">
          <w:rPr>
            <w:rStyle w:val="Hyperlink"/>
            <w:szCs w:val="18"/>
          </w:rPr>
          <w:t>Results and Discussion</w:t>
        </w:r>
        <w:r w:rsidR="00544C42" w:rsidRPr="004402E6">
          <w:rPr>
            <w:noProof/>
            <w:webHidden/>
            <w:szCs w:val="18"/>
          </w:rPr>
          <w:tab/>
        </w:r>
        <w:r w:rsidR="00544C42" w:rsidRPr="004402E6">
          <w:rPr>
            <w:noProof/>
            <w:webHidden/>
            <w:szCs w:val="18"/>
          </w:rPr>
          <w:fldChar w:fldCharType="begin"/>
        </w:r>
        <w:r w:rsidR="00544C42" w:rsidRPr="004402E6">
          <w:rPr>
            <w:noProof/>
            <w:webHidden/>
            <w:szCs w:val="18"/>
          </w:rPr>
          <w:instrText xml:space="preserve"> PAGEREF _Toc246597664 \h </w:instrText>
        </w:r>
        <w:r w:rsidR="00544C42" w:rsidRPr="004402E6">
          <w:rPr>
            <w:noProof/>
            <w:webHidden/>
            <w:szCs w:val="18"/>
          </w:rPr>
        </w:r>
        <w:r w:rsidR="00544C42" w:rsidRPr="004402E6">
          <w:rPr>
            <w:noProof/>
            <w:webHidden/>
            <w:szCs w:val="18"/>
          </w:rPr>
          <w:fldChar w:fldCharType="separate"/>
        </w:r>
        <w:r w:rsidR="00F9228D" w:rsidRPr="004402E6">
          <w:rPr>
            <w:noProof/>
            <w:webHidden/>
            <w:szCs w:val="18"/>
          </w:rPr>
          <w:t>68</w:t>
        </w:r>
        <w:r w:rsidR="00544C42" w:rsidRPr="004402E6">
          <w:rPr>
            <w:noProof/>
            <w:webHidden/>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65" w:history="1">
        <w:r w:rsidR="00544C42" w:rsidRPr="004402E6">
          <w:rPr>
            <w:rStyle w:val="Hyperlink"/>
            <w:sz w:val="18"/>
            <w:szCs w:val="18"/>
          </w:rPr>
          <w:t>Note 13: Limits of Agreement</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_Toc246597665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68</w:t>
        </w:r>
        <w:r w:rsidR="00544C42" w:rsidRPr="004402E6">
          <w:rPr>
            <w:noProof/>
            <w:webHidden/>
            <w:sz w:val="18"/>
            <w:szCs w:val="18"/>
          </w:rPr>
          <w:fldChar w:fldCharType="end"/>
        </w:r>
      </w:hyperlink>
    </w:p>
    <w:p w:rsidR="00544C42" w:rsidRPr="004402E6" w:rsidRDefault="00F61FF4" w:rsidP="00544C42">
      <w:pPr>
        <w:pStyle w:val="TOC1"/>
        <w:ind w:right="1458"/>
        <w:rPr>
          <w:rFonts w:ascii="Times New Roman" w:hAnsi="Times New Roman"/>
          <w:noProof/>
          <w:sz w:val="18"/>
          <w:szCs w:val="18"/>
          <w:lang w:val="en-GB" w:eastAsia="en-GB"/>
        </w:rPr>
      </w:pPr>
      <w:hyperlink w:anchor="_Toc246597666" w:history="1">
        <w:r w:rsidR="00544C42" w:rsidRPr="004402E6">
          <w:rPr>
            <w:rStyle w:val="Hyperlink"/>
            <w:sz w:val="18"/>
            <w:szCs w:val="18"/>
          </w:rPr>
          <w:t>Note 14: Qualitative Inferences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_Toc246597666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69</w:t>
        </w:r>
        <w:r w:rsidR="00544C42" w:rsidRPr="004402E6">
          <w:rPr>
            <w:noProof/>
            <w:webHidden/>
            <w:sz w:val="18"/>
            <w:szCs w:val="18"/>
          </w:rPr>
          <w:fldChar w:fldCharType="end"/>
        </w:r>
      </w:hyperlink>
    </w:p>
    <w:p w:rsidR="00544C42" w:rsidRPr="004402E6" w:rsidRDefault="00F61FF4" w:rsidP="00F24ED3">
      <w:pPr>
        <w:pStyle w:val="TOC2"/>
        <w:ind w:left="900" w:right="1458"/>
        <w:rPr>
          <w:rFonts w:ascii="Times New Roman" w:hAnsi="Times New Roman"/>
          <w:noProof/>
          <w:sz w:val="18"/>
          <w:szCs w:val="18"/>
          <w:lang w:val="en-GB" w:eastAsia="en-GB"/>
        </w:rPr>
      </w:pPr>
      <w:hyperlink w:anchor="_Toc246597667" w:history="1">
        <w:r w:rsidR="00544C42" w:rsidRPr="004402E6">
          <w:rPr>
            <w:rStyle w:val="Hyperlink"/>
            <w:sz w:val="18"/>
            <w:szCs w:val="18"/>
          </w:rPr>
          <w:t>References</w:t>
        </w:r>
        <w:r w:rsidR="00544C42" w:rsidRPr="004402E6">
          <w:rPr>
            <w:noProof/>
            <w:webHidden/>
            <w:sz w:val="18"/>
            <w:szCs w:val="18"/>
          </w:rPr>
          <w:tab/>
        </w:r>
        <w:r w:rsidR="00544C42" w:rsidRPr="004402E6">
          <w:rPr>
            <w:noProof/>
            <w:webHidden/>
            <w:sz w:val="18"/>
            <w:szCs w:val="18"/>
          </w:rPr>
          <w:fldChar w:fldCharType="begin"/>
        </w:r>
        <w:r w:rsidR="00544C42" w:rsidRPr="004402E6">
          <w:rPr>
            <w:noProof/>
            <w:webHidden/>
            <w:sz w:val="18"/>
            <w:szCs w:val="18"/>
          </w:rPr>
          <w:instrText xml:space="preserve"> PAGEREF _Toc246597667 \h </w:instrText>
        </w:r>
        <w:r w:rsidR="00544C42" w:rsidRPr="004402E6">
          <w:rPr>
            <w:noProof/>
            <w:webHidden/>
            <w:sz w:val="18"/>
            <w:szCs w:val="18"/>
          </w:rPr>
        </w:r>
        <w:r w:rsidR="00544C42" w:rsidRPr="004402E6">
          <w:rPr>
            <w:noProof/>
            <w:webHidden/>
            <w:sz w:val="18"/>
            <w:szCs w:val="18"/>
          </w:rPr>
          <w:fldChar w:fldCharType="separate"/>
        </w:r>
        <w:r w:rsidR="00F9228D" w:rsidRPr="004402E6">
          <w:rPr>
            <w:noProof/>
            <w:webHidden/>
            <w:sz w:val="18"/>
            <w:szCs w:val="18"/>
          </w:rPr>
          <w:t>69</w:t>
        </w:r>
        <w:r w:rsidR="00544C42" w:rsidRPr="004402E6">
          <w:rPr>
            <w:noProof/>
            <w:webHidden/>
            <w:sz w:val="18"/>
            <w:szCs w:val="18"/>
          </w:rPr>
          <w:fldChar w:fldCharType="end"/>
        </w:r>
      </w:hyperlink>
    </w:p>
    <w:p w:rsidR="00E3269D" w:rsidRDefault="00544C42" w:rsidP="00544C42">
      <w:pPr>
        <w:tabs>
          <w:tab w:val="right" w:leader="dot" w:pos="7920"/>
        </w:tabs>
        <w:ind w:right="1458"/>
        <w:sectPr w:rsidR="00E3269D" w:rsidSect="00FF75A5">
          <w:headerReference w:type="even" r:id="rId19"/>
          <w:headerReference w:type="default" r:id="rId20"/>
          <w:footerReference w:type="even" r:id="rId21"/>
          <w:footerReference w:type="default" r:id="rId22"/>
          <w:footerReference w:type="first" r:id="rId23"/>
          <w:type w:val="continuous"/>
          <w:pgSz w:w="12240" w:h="15840" w:code="1"/>
          <w:pgMar w:top="1134" w:right="1701" w:bottom="1134" w:left="1701" w:header="720" w:footer="720" w:gutter="0"/>
          <w:pgNumType w:start="55"/>
          <w:cols w:space="340" w:equalWidth="0">
            <w:col w:w="8838" w:space="340"/>
          </w:cols>
          <w:titlePg/>
        </w:sectPr>
      </w:pPr>
      <w:r w:rsidRPr="004402E6">
        <w:rPr>
          <w:sz w:val="18"/>
          <w:szCs w:val="18"/>
        </w:rPr>
        <w:fldChar w:fldCharType="end"/>
      </w:r>
    </w:p>
    <w:p w:rsidR="00E658E1" w:rsidRDefault="00D6427B" w:rsidP="00E658E1">
      <w:bookmarkStart w:id="2" w:name="OLE_LINK6"/>
      <w:bookmarkStart w:id="3" w:name="OLE_LINK7"/>
      <w:bookmarkStart w:id="4" w:name="_Toc119939856"/>
      <w:r>
        <w:lastRenderedPageBreak/>
        <w:br w:type="page"/>
      </w:r>
      <w:r w:rsidR="00E658E1" w:rsidRPr="00E658E1">
        <w:lastRenderedPageBreak/>
        <w:t>In response to the widespread misuse of st</w:t>
      </w:r>
      <w:r w:rsidR="00E658E1" w:rsidRPr="00E658E1">
        <w:t>a</w:t>
      </w:r>
      <w:r w:rsidR="00E658E1" w:rsidRPr="00E658E1">
        <w:t>tistics in research, several biomedical organiz</w:t>
      </w:r>
      <w:r w:rsidR="00E658E1" w:rsidRPr="00E658E1">
        <w:t>a</w:t>
      </w:r>
      <w:r w:rsidR="00E658E1" w:rsidRPr="00E658E1">
        <w:t xml:space="preserve">tions have published statistical guidelines in their journals, including the International Committee of Medical Journal Editors (www.icmje.org), the American Psychological Association </w:t>
      </w:r>
      <w:r w:rsidR="00E37B07">
        <w:fldChar w:fldCharType="begin"/>
      </w:r>
      <w:r w:rsidR="00B46F8E">
        <w:instrText xml:space="preserve"> ADDIN EN.CITE &lt;EndNote&gt;&lt;Cite&gt;&lt;Author&gt;Anonymous&lt;/Author&gt;&lt;Year&gt;2001&lt;/Year&gt;&lt;RecNum&gt;9&lt;/RecNum&gt;&lt;DisplayText&gt;(Anonymous, 2001)&lt;/DisplayText&gt;&lt;record&gt;&lt;rec-number&gt;9&lt;/rec-number&gt;&lt;foreign-keys&gt;&lt;key app="EN" db-id="v0595tzznzzwspepxxoxerw6rraxrte9rfpf"&gt;9&lt;/key&gt;&lt;/foreign-keys&gt;&lt;ref-type name="Book"&gt;6&lt;/ref-type&gt;&lt;contributors&gt;&lt;authors&gt;&lt;author&gt;Anonymous&lt;/author&gt;&lt;/authors&gt;&lt;/contributors&gt;&lt;titles&gt;&lt;title&gt;Publication Manual of the American Psychological Association&lt;/title&gt;&lt;/titles&gt;&lt;edition&gt;5th&lt;/edition&gt;&lt;keywords&gt;&lt;keyword&gt;authors instructions&lt;/keyword&gt;&lt;/keywords&gt;&lt;dates&gt;&lt;year&gt;2001&lt;/year&gt;&lt;/dates&gt;&lt;pub-location&gt;Washington DC&lt;/pub-location&gt;&lt;publisher&gt;APA&lt;/publisher&gt;&lt;label&gt;almost full&lt;/label&gt;&lt;urls&gt;&lt;/urls&gt;&lt;/record&gt;&lt;/Cite&gt;&lt;/EndNote&gt;</w:instrText>
      </w:r>
      <w:r w:rsidR="00E37B07">
        <w:fldChar w:fldCharType="separate"/>
      </w:r>
      <w:r w:rsidR="00B46F8E">
        <w:rPr>
          <w:noProof/>
        </w:rPr>
        <w:t>(</w:t>
      </w:r>
      <w:hyperlink w:anchor="_ENREF_2" w:tooltip="Anonymous, 2001 #9" w:history="1">
        <w:r w:rsidR="00B46F8E">
          <w:rPr>
            <w:noProof/>
          </w:rPr>
          <w:t>Anonymous, 2001</w:t>
        </w:r>
      </w:hyperlink>
      <w:r w:rsidR="00B46F8E">
        <w:rPr>
          <w:noProof/>
        </w:rPr>
        <w:t>)</w:t>
      </w:r>
      <w:r w:rsidR="00E37B07">
        <w:fldChar w:fldCharType="end"/>
      </w:r>
      <w:r w:rsidR="00E658E1" w:rsidRPr="00E658E1">
        <w:t>, and the Ame</w:t>
      </w:r>
      <w:r w:rsidR="00E658E1" w:rsidRPr="00E658E1">
        <w:t>r</w:t>
      </w:r>
      <w:r w:rsidR="00E658E1" w:rsidRPr="00E658E1">
        <w:t xml:space="preserve">ican Physiological Society </w:t>
      </w:r>
      <w:r w:rsidR="00E37B07">
        <w:fldChar w:fldCharType="begin"/>
      </w:r>
      <w:r w:rsidR="00B46F8E">
        <w:instrText xml:space="preserve"> ADDIN EN.CITE &lt;EndNote&gt;&lt;Cite&gt;&lt;Author&gt;Curran-Everett&lt;/Author&gt;&lt;Year&gt;2004&lt;/Year&gt;&lt;RecNum&gt;7&lt;/RecNum&gt;&lt;DisplayText&gt;(Curran-Everett and Benos, 2004)&lt;/DisplayText&gt;&lt;record&gt;&lt;rec-number&gt;7&lt;/rec-number&gt;&lt;foreign-keys&gt;&lt;key app="EN" db-id="v0595tzznzzwspepxxoxerw6rraxrte9rfpf"&gt;7&lt;/key&gt;&lt;/foreign-keys&gt;&lt;ref-type name="Journal Article"&gt;17&lt;/ref-type&gt;&lt;contributors&gt;&lt;authors&gt;&lt;author&gt;Curran-Everett, D&lt;/author&gt;&lt;author&gt;Benos, D J&lt;/author&gt;&lt;/authors&gt;&lt;/contributors&gt;&lt;titles&gt;&lt;title&gt;Guidelines for reporting statistics in journals published by the American Physiological Society&lt;/title&gt;&lt;secondary-title&gt;Journal of Applied Physiology&lt;/secondary-title&gt;&lt;/titles&gt;&lt;periodical&gt;&lt;full-title&gt;Journal of Applied Physiology&lt;/full-title&gt;&lt;abbr-1&gt;J. Appl. Physiol.&lt;/abbr-1&gt;&lt;abbr-2&gt;J Appl Physiol&lt;/abbr-2&gt;&lt;abbr-3&gt;JAP&lt;/abbr-3&gt;&lt;/periodical&gt;&lt;pages&gt;457-459&lt;/pages&gt;&lt;volume&gt;97&lt;/volume&gt;&lt;dates&gt;&lt;year&gt;2004&lt;/year&gt;&lt;/dates&gt;&lt;urls&gt;&lt;/urls&gt;&lt;/record&gt;&lt;/Cite&gt;&lt;/EndNote&gt;</w:instrText>
      </w:r>
      <w:r w:rsidR="00E37B07">
        <w:fldChar w:fldCharType="separate"/>
      </w:r>
      <w:r w:rsidR="00B46F8E">
        <w:rPr>
          <w:noProof/>
        </w:rPr>
        <w:t>(</w:t>
      </w:r>
      <w:hyperlink w:anchor="_ENREF_8" w:tooltip="Curran-Everett, 2004 #7" w:history="1">
        <w:r w:rsidR="00B46F8E">
          <w:rPr>
            <w:noProof/>
          </w:rPr>
          <w:t>Curran-Everett and Benos, 2004</w:t>
        </w:r>
      </w:hyperlink>
      <w:r w:rsidR="00B46F8E">
        <w:rPr>
          <w:noProof/>
        </w:rPr>
        <w:t>)</w:t>
      </w:r>
      <w:r w:rsidR="00E37B07">
        <w:fldChar w:fldCharType="end"/>
      </w:r>
      <w:r w:rsidR="00E658E1" w:rsidRPr="00E658E1">
        <w:t>.  Expert groups have also pr</w:t>
      </w:r>
      <w:r w:rsidR="00E658E1" w:rsidRPr="00E658E1">
        <w:t>o</w:t>
      </w:r>
      <w:r w:rsidR="00E658E1" w:rsidRPr="00E658E1">
        <w:t xml:space="preserve">duced statements about how to publish reports of various kinds of medical research (Table 1).  Some medical journals now include links to these statements as part of their instructions to authors.  </w:t>
      </w:r>
    </w:p>
    <w:p w:rsidR="00B24D73" w:rsidRDefault="00E658E1" w:rsidP="00B24D73">
      <w:r w:rsidRPr="00E658E1">
        <w:t>In this article we provide our view of best practice for the use of statistics in sports med</w:t>
      </w:r>
      <w:r w:rsidRPr="00E658E1">
        <w:t>i</w:t>
      </w:r>
      <w:r w:rsidRPr="00E658E1">
        <w:t>cine and the exercise sciences.  The article is similar to those referenced in Table 1 but i</w:t>
      </w:r>
      <w:r w:rsidRPr="00E658E1">
        <w:t>n</w:t>
      </w:r>
      <w:r w:rsidRPr="00E658E1">
        <w:t>cludes more practical and original material. It should achieve three useful outcomes.  First, it should stimulate interest and debate about co</w:t>
      </w:r>
      <w:r w:rsidRPr="00E658E1">
        <w:t>n</w:t>
      </w:r>
      <w:r w:rsidRPr="00E658E1">
        <w:t>structive change in the use of statistics in our disciplines.  Secondly, it should help legitimize the innovative or controversial approaches that we and others sometimes have difficulty inclu</w:t>
      </w:r>
      <w:r w:rsidRPr="00E658E1">
        <w:t>d</w:t>
      </w:r>
      <w:r w:rsidRPr="00E658E1">
        <w:t>ing in publications.  Finally, it should serve as a statistical checklist for researchers, reviewers and editors at the various stages of the research process. Not surprisingly, some of the revie</w:t>
      </w:r>
      <w:r w:rsidRPr="00E658E1">
        <w:t>w</w:t>
      </w:r>
      <w:r w:rsidRPr="00E658E1">
        <w:t>ers of this article disagreed with some of our advice, so we emphasize here that the article represents neither a general consensus amongst experts nor editorial policy for this journal. Indeed, some of our innovations may take de</w:t>
      </w:r>
      <w:r w:rsidRPr="00E658E1">
        <w:t>c</w:t>
      </w:r>
      <w:r w:rsidRPr="00E658E1">
        <w:t xml:space="preserve">ades to become </w:t>
      </w:r>
      <w:proofErr w:type="gramStart"/>
      <w:r w:rsidRPr="00E658E1">
        <w:t>mainstream</w:t>
      </w:r>
      <w:proofErr w:type="gramEnd"/>
      <w:r w:rsidRPr="00E658E1">
        <w:t>.</w:t>
      </w:r>
    </w:p>
    <w:tbl>
      <w:tblPr>
        <w:tblpPr w:leftFromText="181" w:rightFromText="181" w:bottomFromText="96" w:horzAnchor="margin" w:tblpXSpec="right" w:tblpYSpec="top"/>
        <w:tblOverlap w:val="never"/>
        <w:tblW w:w="4377" w:type="dxa"/>
        <w:tblBorders>
          <w:top w:val="single" w:sz="4" w:space="0" w:color="999999"/>
          <w:left w:val="single" w:sz="4" w:space="0" w:color="999999"/>
          <w:bottom w:val="single" w:sz="4" w:space="0" w:color="999999"/>
          <w:right w:val="single" w:sz="4" w:space="0" w:color="999999"/>
        </w:tblBorders>
        <w:tblCellMar>
          <w:left w:w="57" w:type="dxa"/>
          <w:right w:w="57" w:type="dxa"/>
        </w:tblCellMar>
        <w:tblLook w:val="01E0" w:firstRow="1" w:lastRow="1" w:firstColumn="1" w:lastColumn="1" w:noHBand="0" w:noVBand="0"/>
      </w:tblPr>
      <w:tblGrid>
        <w:gridCol w:w="145"/>
        <w:gridCol w:w="4232"/>
      </w:tblGrid>
      <w:tr w:rsidR="00B24D73" w:rsidRPr="00E87803" w:rsidTr="009C6B9D">
        <w:tc>
          <w:tcPr>
            <w:tcW w:w="4377" w:type="dxa"/>
            <w:gridSpan w:val="2"/>
            <w:tcBorders>
              <w:top w:val="single" w:sz="4" w:space="0" w:color="999999"/>
              <w:bottom w:val="single" w:sz="4" w:space="0" w:color="999999"/>
            </w:tcBorders>
            <w:shd w:val="clear" w:color="auto" w:fill="F3F3F3"/>
            <w:vAlign w:val="bottom"/>
          </w:tcPr>
          <w:p w:rsidR="00B24D73" w:rsidRPr="009E0BF9" w:rsidRDefault="00B24D73" w:rsidP="00E1137B">
            <w:pPr>
              <w:pStyle w:val="FigureTable"/>
              <w:jc w:val="left"/>
            </w:pPr>
            <w:bookmarkStart w:id="5" w:name="_Toc246597585"/>
            <w:r w:rsidRPr="009E0BF9">
              <w:t>T</w:t>
            </w:r>
            <w:r>
              <w:t>able</w:t>
            </w:r>
            <w:r w:rsidRPr="009E0BF9">
              <w:t xml:space="preserve"> 1.  Recent </w:t>
            </w:r>
            <w:r w:rsidRPr="009E0BF9">
              <w:rPr>
                <w:bCs/>
              </w:rPr>
              <w:t>statements of best practice for reporting various kinds of biomedical research.</w:t>
            </w:r>
            <w:bookmarkEnd w:id="5"/>
          </w:p>
        </w:tc>
      </w:tr>
      <w:tr w:rsidR="00B24D73" w:rsidRPr="00E87803" w:rsidTr="009C6B9D">
        <w:tc>
          <w:tcPr>
            <w:tcW w:w="4377" w:type="dxa"/>
            <w:gridSpan w:val="2"/>
            <w:tcBorders>
              <w:top w:val="single" w:sz="4" w:space="0" w:color="999999"/>
            </w:tcBorders>
            <w:vAlign w:val="bottom"/>
          </w:tcPr>
          <w:p w:rsidR="00B24D73" w:rsidRPr="009E0BF9" w:rsidRDefault="00B24D73" w:rsidP="00E1137B">
            <w:pPr>
              <w:pStyle w:val="Heading2"/>
              <w:spacing w:before="40"/>
            </w:pPr>
            <w:bookmarkStart w:id="6" w:name="_Toc246597586"/>
            <w:r w:rsidRPr="009E0BF9">
              <w:t>Interventions (experiments)</w:t>
            </w:r>
            <w:bookmarkEnd w:id="6"/>
          </w:p>
        </w:tc>
      </w:tr>
      <w:tr w:rsidR="00B24D73" w:rsidRPr="00E87803" w:rsidTr="009C6B9D">
        <w:tc>
          <w:tcPr>
            <w:tcW w:w="145" w:type="dxa"/>
            <w:vAlign w:val="bottom"/>
          </w:tcPr>
          <w:p w:rsidR="00B24D73" w:rsidRPr="009E0BF9" w:rsidRDefault="00B24D73" w:rsidP="00E1137B">
            <w:pPr>
              <w:pStyle w:val="FigureTable"/>
              <w:jc w:val="left"/>
            </w:pPr>
          </w:p>
        </w:tc>
        <w:tc>
          <w:tcPr>
            <w:tcW w:w="4232" w:type="dxa"/>
            <w:vAlign w:val="bottom"/>
          </w:tcPr>
          <w:p w:rsidR="00B24D73" w:rsidRPr="009E0BF9" w:rsidRDefault="00B24D73" w:rsidP="00B46F8E">
            <w:pPr>
              <w:pStyle w:val="FigureTable"/>
              <w:jc w:val="left"/>
            </w:pPr>
            <w:bookmarkStart w:id="7" w:name="_Toc246597587"/>
            <w:r w:rsidRPr="009E0BF9">
              <w:t xml:space="preserve">CONSORT: Consolidated Standards of Reporting Trials </w:t>
            </w:r>
            <w:r w:rsidR="00E37B07">
              <w:fldChar w:fldCharType="begin"/>
            </w:r>
            <w:r w:rsidR="00B46F8E">
              <w:instrText xml:space="preserve"> ADDIN EN.CITE &lt;EndNote&gt;&lt;Cite&gt;&lt;Author&gt;Altman&lt;/Author&gt;&lt;Year&gt;2001&lt;/Year&gt;&lt;RecNum&gt;43&lt;/RecNum&gt;&lt;DisplayText&gt;(Altman et al., 2001; Moher et al., 2001)&lt;/DisplayText&gt;&lt;record&gt;&lt;rec-number&gt;43&lt;/rec-number&gt;&lt;foreign-keys&gt;&lt;key app="EN" db-id="v0595tzznzzwspepxxoxerw6rraxrte9rfpf"&gt;43&lt;/key&gt;&lt;/foreign-keys&gt;&lt;ref-type name="Journal Article"&gt;17&lt;/ref-type&gt;&lt;contributors&gt;&lt;authors&gt;&lt;author&gt;Altman, D. G.&lt;/author&gt;&lt;author&gt;Schulz, K. F.&lt;/author&gt;&lt;author&gt;Moher, D.&lt;/author&gt;&lt;author&gt;Egger, M.&lt;/author&gt;&lt;author&gt;Davidoff, F.&lt;/author&gt;&lt;author&gt;Elbourne, D.&lt;/author&gt;&lt;author&gt;Gotzsche, P. C.&lt;/author&gt;&lt;author&gt;Lang, T.&lt;/author&gt;&lt;/authors&gt;&lt;/contributors&gt;&lt;titles&gt;&lt;title&gt;The revised CONSORT statement for reporting randomized trials: explanation and elaboration&lt;/title&gt;&lt;secondary-title&gt;Annals of Internal Medicine&lt;/secondary-title&gt;&lt;/titles&gt;&lt;periodical&gt;&lt;full-title&gt;Annals of Internal Medicine&lt;/full-title&gt;&lt;abbr-1&gt;Ann. Intern. Med.&lt;/abbr-1&gt;&lt;abbr-2&gt;Ann Intern Med&lt;/abbr-2&gt;&lt;/periodical&gt;&lt;pages&gt;663-694&lt;/pages&gt;&lt;volume&gt;134&lt;/volume&gt;&lt;dates&gt;&lt;year&gt;2001&lt;/year&gt;&lt;/dates&gt;&lt;publisher&gt;Am Coll Physicians&lt;/publisher&gt;&lt;urls&gt;&lt;/urls&gt;&lt;/record&gt;&lt;/Cite&gt;&lt;Cite&gt;&lt;Author&gt;Moher&lt;/Author&gt;&lt;Year&gt;2001&lt;/Year&gt;&lt;RecNum&gt;33&lt;/RecNum&gt;&lt;record&gt;&lt;rec-number&gt;33&lt;/rec-number&gt;&lt;foreign-keys&gt;&lt;key app="EN" db-id="v0595tzznzzwspepxxoxerw6rraxrte9rfpf"&gt;33&lt;/key&gt;&lt;/foreign-keys&gt;&lt;ref-type name="Journal Article"&gt;17&lt;/ref-type&gt;&lt;contributors&gt;&lt;authors&gt;&lt;author&gt;Moher, D.&lt;/author&gt;&lt;author&gt;Schulz, K. F.&lt;/author&gt;&lt;author&gt;Altman, D. G.&lt;/author&gt;&lt;/authors&gt;&lt;/contributors&gt;&lt;titles&gt;&lt;title&gt;The CONSORT statement: revised recommendations for improving the quality of reports of parallel group randomized trials.&lt;/title&gt;&lt;secondary-title&gt;Ann Intern Med&lt;/secondary-title&gt;&lt;/titles&gt;&lt;periodical&gt;&lt;full-title&gt;Annals of Internal Medicine&lt;/full-title&gt;&lt;abbr-1&gt;Ann. Intern. Med.&lt;/abbr-1&gt;&lt;abbr-2&gt;Ann Intern Med&lt;/abbr-2&gt;&lt;/periodical&gt;&lt;pages&gt;657-62&lt;/pages&gt;&lt;volume&gt;134&lt;/volume&gt;&lt;dates&gt;&lt;year&gt;2001&lt;/year&gt;&lt;/dates&gt;&lt;urls&gt;&lt;/urls&gt;&lt;/record&gt;&lt;/Cite&gt;&lt;/EndNote&gt;</w:instrText>
            </w:r>
            <w:r w:rsidR="00E37B07">
              <w:fldChar w:fldCharType="separate"/>
            </w:r>
            <w:r w:rsidR="00B46F8E">
              <w:rPr>
                <w:noProof/>
              </w:rPr>
              <w:t>(</w:t>
            </w:r>
            <w:hyperlink w:anchor="_ENREF_1" w:tooltip="Altman, 2001 #43" w:history="1">
              <w:r w:rsidR="00B46F8E">
                <w:rPr>
                  <w:noProof/>
                </w:rPr>
                <w:t>Altman et al., 2001</w:t>
              </w:r>
            </w:hyperlink>
            <w:r w:rsidR="00B46F8E">
              <w:rPr>
                <w:noProof/>
              </w:rPr>
              <w:t xml:space="preserve">; </w:t>
            </w:r>
            <w:hyperlink w:anchor="_ENREF_24" w:tooltip="Moher, 2001 #33" w:history="1">
              <w:r w:rsidR="00B46F8E">
                <w:rPr>
                  <w:noProof/>
                </w:rPr>
                <w:t>Moher et al., 2001</w:t>
              </w:r>
            </w:hyperlink>
            <w:r w:rsidR="00B46F8E">
              <w:rPr>
                <w:noProof/>
              </w:rPr>
              <w:t>)</w:t>
            </w:r>
            <w:r w:rsidR="00E37B07">
              <w:fldChar w:fldCharType="end"/>
            </w:r>
            <w:r w:rsidRPr="009E0BF9">
              <w:t>.  See consort-statement.org for statements, explanations and exte</w:t>
            </w:r>
            <w:r w:rsidRPr="009E0BF9">
              <w:t>n</w:t>
            </w:r>
            <w:r w:rsidRPr="009E0BF9">
              <w:t>sions to abstracts and to studies involving equivalence or non-inferiority, clustered randomization, harmful outcomes, non-randomized designs, and various kinds of intervention.</w:t>
            </w:r>
            <w:bookmarkEnd w:id="7"/>
          </w:p>
        </w:tc>
      </w:tr>
      <w:tr w:rsidR="00B24D73" w:rsidRPr="00E87803" w:rsidTr="009C6B9D">
        <w:tc>
          <w:tcPr>
            <w:tcW w:w="4377" w:type="dxa"/>
            <w:gridSpan w:val="2"/>
            <w:vAlign w:val="bottom"/>
          </w:tcPr>
          <w:p w:rsidR="00B24D73" w:rsidRPr="009E0BF9" w:rsidRDefault="00B24D73" w:rsidP="00E1137B">
            <w:pPr>
              <w:pStyle w:val="Heading2"/>
              <w:spacing w:before="40"/>
            </w:pPr>
            <w:bookmarkStart w:id="8" w:name="_Toc246597588"/>
            <w:r w:rsidRPr="009E0BF9">
              <w:t>Observational (non-experimental) studies</w:t>
            </w:r>
            <w:bookmarkEnd w:id="8"/>
          </w:p>
        </w:tc>
      </w:tr>
      <w:tr w:rsidR="00B24D73" w:rsidRPr="00E87803" w:rsidTr="009C6B9D">
        <w:tc>
          <w:tcPr>
            <w:tcW w:w="145" w:type="dxa"/>
            <w:vAlign w:val="bottom"/>
          </w:tcPr>
          <w:p w:rsidR="00B24D73" w:rsidRPr="009E0BF9" w:rsidRDefault="00B24D73" w:rsidP="00E1137B">
            <w:pPr>
              <w:pStyle w:val="FigureTable"/>
              <w:jc w:val="left"/>
            </w:pPr>
          </w:p>
        </w:tc>
        <w:tc>
          <w:tcPr>
            <w:tcW w:w="4232" w:type="dxa"/>
            <w:vAlign w:val="bottom"/>
          </w:tcPr>
          <w:p w:rsidR="00B24D73" w:rsidRPr="009E0BF9" w:rsidRDefault="00B24D73" w:rsidP="00B46F8E">
            <w:pPr>
              <w:pStyle w:val="FigureTable"/>
              <w:jc w:val="left"/>
            </w:pPr>
            <w:bookmarkStart w:id="9" w:name="_Toc246597589"/>
            <w:r w:rsidRPr="009E0BF9">
              <w:t>STROBE</w:t>
            </w:r>
            <w:r w:rsidRPr="009E0BF9">
              <w:rPr>
                <w:bCs/>
              </w:rPr>
              <w:t xml:space="preserve">: </w:t>
            </w:r>
            <w:r w:rsidRPr="009E0BF9">
              <w:t xml:space="preserve">Strengthening the Reporting of Observational Studies in Epidemiology </w:t>
            </w:r>
            <w:r w:rsidR="00E37B07">
              <w:fldChar w:fldCharType="begin"/>
            </w:r>
            <w:r w:rsidR="00B46F8E">
              <w:instrText xml:space="preserve"> ADDIN EN.CITE &lt;EndNote&gt;&lt;Cite&gt;&lt;Author&gt;Vandenbroucke&lt;/Author&gt;&lt;Year&gt;2007&lt;/Year&gt;&lt;RecNum&gt;70&lt;/RecNum&gt;&lt;DisplayText&gt;(Vandenbroucke et al., 2007; von Elm et al., 2007)&lt;/DisplayText&gt;&lt;record&gt;&lt;rec-number&gt;70&lt;/rec-number&gt;&lt;foreign-keys&gt;&lt;key app="EN" db-id="v0595tzznzzwspepxxoxerw6rraxrte9rfpf"&gt;70&lt;/key&gt;&lt;/foreign-keys&gt;&lt;ref-type name="Journal Article"&gt;17&lt;/ref-type&gt;&lt;contributors&gt;&lt;authors&gt;&lt;author&gt;Vandenbroucke, J. P.&lt;/author&gt;&lt;author&gt;von Elm, E.&lt;/author&gt;&lt;author&gt;Altman, D. G.&lt;/author&gt;&lt;author&gt;Gøtzsche, P. C.&lt;/author&gt;&lt;author&gt;Mulrow, C. D.&lt;/author&gt;&lt;author&gt;Pocock, S. J.&lt;/author&gt;&lt;author&gt;Poole, C.&lt;/author&gt;&lt;author&gt;Schlesselman, J. J.&lt;/author&gt;&lt;author&gt;Egger, M.&lt;/author&gt;&lt;/authors&gt;&lt;/contributors&gt;&lt;titles&gt;&lt;title&gt;Strengthening the reporting of observational studies in epidemiology (STROBE): explanation and elaboration&lt;/title&gt;&lt;secondary-title&gt;Ann Intern Med&lt;/secondary-title&gt;&lt;/titles&gt;&lt;periodical&gt;&lt;full-title&gt;Annals of Internal Medicine&lt;/full-title&gt;&lt;abbr-1&gt;Ann. Intern. Med.&lt;/abbr-1&gt;&lt;abbr-2&gt;Ann Intern Med&lt;/abbr-2&gt;&lt;/periodical&gt;&lt;pages&gt;W163-W194&lt;/pages&gt;&lt;volume&gt;147&lt;/volume&gt;&lt;dates&gt;&lt;year&gt;2007&lt;/year&gt;&lt;/dates&gt;&lt;urls&gt;&lt;/urls&gt;&lt;/record&gt;&lt;/Cite&gt;&lt;Cite&gt;&lt;Author&gt;von Elm&lt;/Author&gt;&lt;Year&gt;2007&lt;/Year&gt;&lt;RecNum&gt;71&lt;/RecNum&gt;&lt;record&gt;&lt;rec-number&gt;71&lt;/rec-number&gt;&lt;foreign-keys&gt;&lt;key app="EN" db-id="v0595tzznzzwspepxxoxerw6rraxrte9rfpf"&gt;71&lt;/key&gt;&lt;/foreign-keys&gt;&lt;ref-type name="Journal Article"&gt;17&lt;/ref-type&gt;&lt;contributors&gt;&lt;authors&gt;&lt;author&gt;von Elm, E.&lt;/author&gt;&lt;author&gt;Altman, D. G.&lt;/author&gt;&lt;author&gt;Egger, M.&lt;/author&gt;&lt;author&gt;Pocock, S. J.&lt;/author&gt;&lt;author&gt;Gøtzsche, P. C.&lt;/author&gt;&lt;author&gt;Vandenbroucke, J. P.&lt;/author&gt;&lt;/authors&gt;&lt;/contributors&gt;&lt;titles&gt;&lt;title&gt;The strengthening the reporting of observational studies in epidemiology (STROBE) statement: guidelines for reporting observational studies&lt;/title&gt;&lt;secondary-title&gt;Ann Intern Med&lt;/secondary-title&gt;&lt;/titles&gt;&lt;periodical&gt;&lt;full-title&gt;Annals of Internal Medicine&lt;/full-title&gt;&lt;abbr-1&gt;Ann. Intern. Med.&lt;/abbr-1&gt;&lt;abbr-2&gt;Ann Intern Med&lt;/abbr-2&gt;&lt;/periodical&gt;&lt;pages&gt;573-577&lt;/pages&gt;&lt;volume&gt;147&lt;/volume&gt;&lt;dates&gt;&lt;year&gt;2007&lt;/year&gt;&lt;/dates&gt;&lt;urls&gt;&lt;/urls&gt;&lt;/record&gt;&lt;/Cite&gt;&lt;/EndNote&gt;</w:instrText>
            </w:r>
            <w:r w:rsidR="00E37B07">
              <w:fldChar w:fldCharType="separate"/>
            </w:r>
            <w:r w:rsidR="00B46F8E">
              <w:rPr>
                <w:noProof/>
              </w:rPr>
              <w:t>(</w:t>
            </w:r>
            <w:hyperlink w:anchor="_ENREF_29" w:tooltip="Vandenbroucke, 2007 #70" w:history="1">
              <w:r w:rsidR="00B46F8E">
                <w:rPr>
                  <w:noProof/>
                </w:rPr>
                <w:t>Vandenbroucke et al., 2007</w:t>
              </w:r>
            </w:hyperlink>
            <w:r w:rsidR="00B46F8E">
              <w:rPr>
                <w:noProof/>
              </w:rPr>
              <w:t xml:space="preserve">; </w:t>
            </w:r>
            <w:hyperlink w:anchor="_ENREF_30" w:tooltip="von Elm, 2007 #71" w:history="1">
              <w:r w:rsidR="00B46F8E">
                <w:rPr>
                  <w:noProof/>
                </w:rPr>
                <w:t>von Elm et al., 2007</w:t>
              </w:r>
            </w:hyperlink>
            <w:r w:rsidR="00B46F8E">
              <w:rPr>
                <w:noProof/>
              </w:rPr>
              <w:t>)</w:t>
            </w:r>
            <w:r w:rsidR="00E37B07">
              <w:fldChar w:fldCharType="end"/>
            </w:r>
            <w:r w:rsidRPr="009E0BF9">
              <w:t xml:space="preserve">.  See strobe-statement.org for statements and explanations, and see </w:t>
            </w:r>
            <w:proofErr w:type="gramStart"/>
            <w:r w:rsidRPr="009E0BF9">
              <w:t>HuGeNet.ca  for</w:t>
            </w:r>
            <w:proofErr w:type="gramEnd"/>
            <w:r w:rsidRPr="009E0BF9">
              <w:t xml:space="preserve"> extension to gene-association studies.</w:t>
            </w:r>
            <w:bookmarkEnd w:id="9"/>
          </w:p>
        </w:tc>
      </w:tr>
      <w:tr w:rsidR="00B24D73" w:rsidRPr="00E87803" w:rsidTr="009C6B9D">
        <w:tc>
          <w:tcPr>
            <w:tcW w:w="4377" w:type="dxa"/>
            <w:gridSpan w:val="2"/>
            <w:vAlign w:val="bottom"/>
          </w:tcPr>
          <w:p w:rsidR="00B24D73" w:rsidRPr="009E0BF9" w:rsidRDefault="00B24D73" w:rsidP="00E1137B">
            <w:pPr>
              <w:pStyle w:val="Heading2"/>
              <w:spacing w:before="40"/>
            </w:pPr>
            <w:bookmarkStart w:id="10" w:name="_Toc246597590"/>
            <w:r w:rsidRPr="009E0BF9">
              <w:t>Diagnostic tests</w:t>
            </w:r>
            <w:bookmarkEnd w:id="10"/>
          </w:p>
        </w:tc>
      </w:tr>
      <w:tr w:rsidR="00B24D73" w:rsidRPr="00E87803" w:rsidTr="009C6B9D">
        <w:tc>
          <w:tcPr>
            <w:tcW w:w="145" w:type="dxa"/>
            <w:vAlign w:val="bottom"/>
          </w:tcPr>
          <w:p w:rsidR="00B24D73" w:rsidRPr="009E0BF9" w:rsidRDefault="00B24D73" w:rsidP="00E1137B">
            <w:pPr>
              <w:pStyle w:val="FigureTable"/>
              <w:jc w:val="left"/>
            </w:pPr>
          </w:p>
        </w:tc>
        <w:tc>
          <w:tcPr>
            <w:tcW w:w="4232" w:type="dxa"/>
            <w:vAlign w:val="bottom"/>
          </w:tcPr>
          <w:p w:rsidR="00B24D73" w:rsidRPr="009E0BF9" w:rsidRDefault="00B24D73" w:rsidP="00B46F8E">
            <w:pPr>
              <w:pStyle w:val="FigureTable"/>
              <w:jc w:val="left"/>
            </w:pPr>
            <w:bookmarkStart w:id="11" w:name="_Toc246597591"/>
            <w:r w:rsidRPr="009E0BF9">
              <w:t xml:space="preserve">STARD: </w:t>
            </w:r>
            <w:r w:rsidRPr="009E0BF9">
              <w:rPr>
                <w:lang w:val="en-AU"/>
              </w:rPr>
              <w:t xml:space="preserve">Standards for Reporting Diagnostic Accuracy </w:t>
            </w:r>
            <w:r w:rsidR="00E37B07">
              <w:rPr>
                <w:lang w:val="en-AU"/>
              </w:rPr>
              <w:fldChar w:fldCharType="begin">
                <w:fldData xml:space="preserve">PEVuZE5vdGU+PENpdGU+PEF1dGhvcj5Cb3NzdXl0PC9BdXRob3I+PFllYXI+MjAwMzwvWWVhcj48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</w:fldData>
              </w:fldChar>
            </w:r>
            <w:r w:rsidR="00B46F8E">
              <w:rPr>
                <w:lang w:val="en-AU"/>
              </w:rPr>
              <w:instrText xml:space="preserve"> ADDIN EN.CITE </w:instrText>
            </w:r>
            <w:r w:rsidR="00B46F8E">
              <w:rPr>
                <w:lang w:val="en-AU"/>
              </w:rPr>
              <w:fldChar w:fldCharType="begin">
                <w:fldData xml:space="preserve">PEVuZE5vdGU+PENpdGU+PEF1dGhvcj5Cb3NzdXl0PC9BdXRob3I+PFllYXI+MjAwMzwvWWVhcj48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</w:fldData>
              </w:fldChar>
            </w:r>
            <w:r w:rsidR="00B46F8E">
              <w:rPr>
                <w:lang w:val="en-AU"/>
              </w:rPr>
              <w:instrText xml:space="preserve"> ADDIN EN.CITE.DATA </w:instrText>
            </w:r>
            <w:r w:rsidR="00B46F8E">
              <w:rPr>
                <w:lang w:val="en-AU"/>
              </w:rPr>
            </w:r>
            <w:r w:rsidR="00B46F8E">
              <w:rPr>
                <w:lang w:val="en-AU"/>
              </w:rPr>
              <w:fldChar w:fldCharType="end"/>
            </w:r>
            <w:r w:rsidR="00E37B07">
              <w:rPr>
                <w:lang w:val="en-AU"/>
              </w:rPr>
            </w:r>
            <w:r w:rsidR="00E37B07">
              <w:rPr>
                <w:lang w:val="en-AU"/>
              </w:rPr>
              <w:fldChar w:fldCharType="separate"/>
            </w:r>
            <w:r w:rsidR="00B46F8E">
              <w:rPr>
                <w:noProof/>
                <w:lang w:val="en-AU"/>
              </w:rPr>
              <w:t>(</w:t>
            </w:r>
            <w:hyperlink w:anchor="_ENREF_5" w:tooltip="Bossuyt, 2003 #40" w:history="1">
              <w:r w:rsidR="00B46F8E">
                <w:rPr>
                  <w:noProof/>
                  <w:lang w:val="en-AU"/>
                </w:rPr>
                <w:t>Bossuyt et al., 2003a</w:t>
              </w:r>
            </w:hyperlink>
            <w:r w:rsidR="00B46F8E">
              <w:rPr>
                <w:noProof/>
                <w:lang w:val="en-AU"/>
              </w:rPr>
              <w:t xml:space="preserve">; </w:t>
            </w:r>
            <w:hyperlink w:anchor="_ENREF_6" w:tooltip="Bossuyt, 2003 #57" w:history="1">
              <w:r w:rsidR="00B46F8E">
                <w:rPr>
                  <w:noProof/>
                  <w:lang w:val="en-AU"/>
                </w:rPr>
                <w:t>Bossuyt et al., 2003b</w:t>
              </w:r>
            </w:hyperlink>
            <w:r w:rsidR="00B46F8E">
              <w:rPr>
                <w:noProof/>
                <w:lang w:val="en-AU"/>
              </w:rPr>
              <w:t>)</w:t>
            </w:r>
            <w:r w:rsidR="00E37B07">
              <w:rPr>
                <w:lang w:val="en-AU"/>
              </w:rPr>
              <w:fldChar w:fldCharType="end"/>
            </w:r>
            <w:r w:rsidRPr="009E0BF9">
              <w:rPr>
                <w:lang w:val="en-AU"/>
              </w:rPr>
              <w:t>.</w:t>
            </w:r>
            <w:bookmarkEnd w:id="11"/>
          </w:p>
        </w:tc>
      </w:tr>
      <w:tr w:rsidR="00B24D73" w:rsidRPr="00E87803" w:rsidTr="009C6B9D">
        <w:tc>
          <w:tcPr>
            <w:tcW w:w="4377" w:type="dxa"/>
            <w:gridSpan w:val="2"/>
            <w:vAlign w:val="bottom"/>
          </w:tcPr>
          <w:p w:rsidR="00B24D73" w:rsidRPr="009E0BF9" w:rsidRDefault="00B24D73" w:rsidP="00E1137B">
            <w:pPr>
              <w:pStyle w:val="Heading2"/>
              <w:spacing w:before="40"/>
            </w:pPr>
            <w:bookmarkStart w:id="12" w:name="_Toc246597592"/>
            <w:r w:rsidRPr="009E0BF9">
              <w:t>Meta-analyses</w:t>
            </w:r>
            <w:bookmarkEnd w:id="12"/>
          </w:p>
        </w:tc>
      </w:tr>
      <w:tr w:rsidR="00B24D73" w:rsidRPr="00E87803" w:rsidTr="009C6B9D">
        <w:tc>
          <w:tcPr>
            <w:tcW w:w="145" w:type="dxa"/>
            <w:vAlign w:val="bottom"/>
          </w:tcPr>
          <w:p w:rsidR="00B24D73" w:rsidRPr="009E0BF9" w:rsidRDefault="00B24D73" w:rsidP="00E1137B">
            <w:pPr>
              <w:pStyle w:val="FigureTable"/>
              <w:jc w:val="left"/>
            </w:pPr>
          </w:p>
        </w:tc>
        <w:tc>
          <w:tcPr>
            <w:tcW w:w="4232" w:type="dxa"/>
            <w:vAlign w:val="bottom"/>
          </w:tcPr>
          <w:p w:rsidR="00B24D73" w:rsidRPr="009E0BF9" w:rsidRDefault="00B24D73" w:rsidP="00B46F8E">
            <w:pPr>
              <w:pStyle w:val="FigureTable"/>
              <w:jc w:val="left"/>
            </w:pPr>
            <w:bookmarkStart w:id="13" w:name="_Toc246597593"/>
            <w:r w:rsidRPr="009E0BF9">
              <w:t xml:space="preserve">QUOROM: </w:t>
            </w:r>
            <w:r w:rsidRPr="009E0BF9">
              <w:rPr>
                <w:lang w:val="en-AU"/>
              </w:rPr>
              <w:t>Quality of Reporting of Meta-analyses</w:t>
            </w:r>
            <w:r w:rsidRPr="009E0BF9">
              <w:t xml:space="preserve"> </w:t>
            </w:r>
            <w:r w:rsidR="00E37B07">
              <w:fldChar w:fldCharType="begin"/>
            </w:r>
            <w:r w:rsidR="00B46F8E">
              <w:instrText xml:space="preserve"> ADDIN EN.CITE &lt;EndNote&gt;&lt;Cite&gt;&lt;Author&gt;Moher&lt;/Author&gt;&lt;Year&gt;1999&lt;/Year&gt;&lt;RecNum&gt;51&lt;/RecNum&gt;&lt;DisplayText&gt;(Moher et al., 1999)&lt;/DisplayText&gt;&lt;record&gt;&lt;rec-number&gt;51&lt;/rec-number&gt;&lt;foreign-keys&gt;&lt;key app="EN" db-id="v0595tzznzzwspepxxoxerw6rraxrte9rfpf"&gt;51&lt;/key&gt;&lt;/foreign-keys&gt;&lt;ref-type name="Journal Article"&gt;17&lt;/ref-type&gt;&lt;contributors&gt;&lt;authors&gt;&lt;author&gt;Moher, D.&lt;/author&gt;&lt;author&gt;Cook, D. J.&lt;/author&gt;&lt;author&gt;Eastwood, S.&lt;/author&gt;&lt;/authors&gt;&lt;/contributors&gt;&lt;titles&gt;&lt;title&gt;Improving the quality of reports of meta-analyses of randomised controlled trials&lt;/title&gt;&lt;secondary-title&gt;Lancet&lt;/secondary-title&gt;&lt;/titles&gt;&lt;periodical&gt;&lt;full-title&gt;Lancet&lt;/full-title&gt;&lt;abbr-1&gt;Lancet&lt;/abbr-1&gt;&lt;abbr-2&gt;Lancet&lt;/abbr-2&gt;&lt;/periodical&gt;&lt;pages&gt;1896-1900&lt;/pages&gt;&lt;volume&gt;354&lt;/volume&gt;&lt;dates&gt;&lt;year&gt;1999&lt;/year&gt;&lt;/dates&gt;&lt;urls&gt;&lt;/urls&gt;&lt;/record&gt;&lt;/Cite&gt;&lt;/EndNote&gt;</w:instrText>
            </w:r>
            <w:r w:rsidR="00E37B07">
              <w:fldChar w:fldCharType="separate"/>
            </w:r>
            <w:r w:rsidR="00B46F8E">
              <w:rPr>
                <w:noProof/>
              </w:rPr>
              <w:t>(</w:t>
            </w:r>
            <w:hyperlink w:anchor="_ENREF_23" w:tooltip="Moher, 1999 #51" w:history="1">
              <w:r w:rsidR="00B46F8E">
                <w:rPr>
                  <w:noProof/>
                </w:rPr>
                <w:t>Moher et al., 1999</w:t>
              </w:r>
            </w:hyperlink>
            <w:r w:rsidR="00B46F8E">
              <w:rPr>
                <w:noProof/>
              </w:rPr>
              <w:t>)</w:t>
            </w:r>
            <w:r w:rsidR="00E37B07">
              <w:fldChar w:fldCharType="end"/>
            </w:r>
            <w:r w:rsidRPr="009E0BF9">
              <w:t>.  MOOSE: Meta-analysis of Obse</w:t>
            </w:r>
            <w:r w:rsidRPr="009E0BF9">
              <w:t>r</w:t>
            </w:r>
            <w:r w:rsidRPr="009E0BF9">
              <w:t xml:space="preserve">vational Studies in Epidemiology </w:t>
            </w:r>
            <w:r w:rsidR="00E37B07">
              <w:fldChar w:fldCharType="begin"/>
            </w:r>
            <w:r w:rsidR="00B46F8E">
              <w:instrText xml:space="preserve"> ADDIN EN.CITE &lt;EndNote&gt;&lt;Cite&gt;&lt;Author&gt;Stroup&lt;/Author&gt;&lt;Year&gt;2000&lt;/Year&gt;&lt;RecNum&gt;50&lt;/RecNum&gt;&lt;DisplayText&gt;(Stroup et al., 2000)&lt;/DisplayText&gt;&lt;record&gt;&lt;rec-number&gt;50&lt;/rec-number&gt;&lt;foreign-keys&gt;&lt;key app="EN" db-id="v0595tzznzzwspepxxoxerw6rraxrte9rfpf"&gt;50&lt;/key&gt;&lt;/foreign-keys&gt;&lt;ref-type name="Journal Article"&gt;17&lt;/ref-type&gt;&lt;contributors&gt;&lt;authors&gt;&lt;author&gt;Stroup, D. F.&lt;/author&gt;&lt;author&gt;Berlin, J. A.&lt;/author&gt;&lt;author&gt;Morton, S. C.&lt;/author&gt;&lt;author&gt;Olkin, I.&lt;/author&gt;&lt;author&gt;Williamson, G. D.&lt;/author&gt;&lt;author&gt;Rennie, D.&lt;/author&gt;&lt;author&gt;Moher, D.&lt;/author&gt;&lt;author&gt;Becker, B. J.&lt;/author&gt;&lt;author&gt;Sipe, T. A.&lt;/author&gt;&lt;author&gt;Thacker, S. B.&lt;/author&gt;&lt;/authors&gt;&lt;/contributors&gt;&lt;titles&gt;&lt;title&gt;Meta-analysis of observational studies in epidemiology: a proposal for reporting&lt;/title&gt;&lt;secondary-title&gt;JAMA&lt;/secondary-title&gt;&lt;/titles&gt;&lt;periodical&gt;&lt;full-title&gt;JAMA&lt;/full-title&gt;&lt;abbr-1&gt;JAMA&lt;/abbr-1&gt;&lt;abbr-2&gt;JAMA&lt;/abbr-2&gt;&lt;abbr-3&gt;Journal of the American Medical Association&lt;/abbr-3&gt;&lt;/periodical&gt;&lt;pages&gt;2008-2012&lt;/pages&gt;&lt;volume&gt;283&lt;/volume&gt;&lt;dates&gt;&lt;year&gt;2000&lt;/year&gt;&lt;/dates&gt;&lt;publisher&gt;Am Med Assoc&lt;/publisher&gt;&lt;urls&gt;&lt;/urls&gt;&lt;/record&gt;&lt;/Cite&gt;&lt;/EndNote&gt;</w:instrText>
            </w:r>
            <w:r w:rsidR="00E37B07">
              <w:fldChar w:fldCharType="separate"/>
            </w:r>
            <w:r w:rsidR="00B46F8E">
              <w:rPr>
                <w:noProof/>
              </w:rPr>
              <w:t>(</w:t>
            </w:r>
            <w:hyperlink w:anchor="_ENREF_27" w:tooltip="Stroup, 2000 #50" w:history="1">
              <w:r w:rsidR="00B46F8E">
                <w:rPr>
                  <w:noProof/>
                </w:rPr>
                <w:t>Stroup et al., 2000</w:t>
              </w:r>
            </w:hyperlink>
            <w:r w:rsidR="00B46F8E">
              <w:rPr>
                <w:noProof/>
              </w:rPr>
              <w:t>)</w:t>
            </w:r>
            <w:r w:rsidR="00E37B07">
              <w:fldChar w:fldCharType="end"/>
            </w:r>
            <w:r w:rsidRPr="009E0BF9">
              <w:t xml:space="preserve">.  See also the Cochrane Handbook (at cochrane.org) and guidelines for meta-analysis of diagnostic tests </w:t>
            </w:r>
            <w:r w:rsidR="00E37B07">
              <w:fldChar w:fldCharType="begin"/>
            </w:r>
            <w:r w:rsidR="00B46F8E">
              <w:instrText xml:space="preserve"> ADDIN EN.CITE &lt;EndNote&gt;&lt;Cite&gt;&lt;Author&gt;Irwig&lt;/Author&gt;&lt;Year&gt;1994&lt;/Year&gt;&lt;RecNum&gt;59&lt;/RecNum&gt;&lt;DisplayText&gt;(Irwig et al., 1994)&lt;/DisplayText&gt;&lt;record&gt;&lt;rec-number&gt;59&lt;/rec-number&gt;&lt;foreign-keys&gt;&lt;key app="EN" db-id="v0595tzznzzwspepxxoxerw6rraxrte9rfpf"&gt;59&lt;/key&gt;&lt;/foreign-keys&gt;&lt;ref-type name="Journal Article"&gt;17&lt;/ref-type&gt;&lt;contributors&gt;&lt;authors&gt;&lt;author&gt;Irwig, L.&lt;/author&gt;&lt;author&gt;Tosteson, A. N. A.&lt;/author&gt;&lt;author&gt;Gatsonis, C.&lt;/author&gt;&lt;author&gt;Lau, J.&lt;/author&gt;&lt;author&gt;Colditz, G.&lt;/author&gt;&lt;author&gt;Chalmers, T. C.&lt;/author&gt;&lt;author&gt;Mosteller, F.&lt;/author&gt;&lt;/authors&gt;&lt;/contributors&gt;&lt;titles&gt;&lt;title&gt;Guidelines for meta-analyses evaluating diagnostic tests&lt;/title&gt;&lt;secondary-title&gt;Annals of Internal Medicine&lt;/secondary-title&gt;&lt;/titles&gt;&lt;periodical&gt;&lt;full-title&gt;Annals of Internal Medicine&lt;/full-title&gt;&lt;abbr-1&gt;Ann. Intern. Med.&lt;/abbr-1&gt;&lt;abbr-2&gt;Ann Intern Med&lt;/abbr-2&gt;&lt;/periodical&gt;&lt;pages&gt;667-676&lt;/pages&gt;&lt;volume&gt;120&lt;/volume&gt;&lt;number&gt;8&lt;/number&gt;&lt;dates&gt;&lt;year&gt;1994&lt;/year&gt;&lt;/dates&gt;&lt;urls&gt;&lt;/urls&gt;&lt;/record&gt;&lt;/Cite&gt;&lt;/EndNote&gt;</w:instrText>
            </w:r>
            <w:r w:rsidR="00E37B07">
              <w:fldChar w:fldCharType="separate"/>
            </w:r>
            <w:r w:rsidR="00B46F8E">
              <w:rPr>
                <w:noProof/>
              </w:rPr>
              <w:t>(</w:t>
            </w:r>
            <w:hyperlink w:anchor="_ENREF_21" w:tooltip="Irwig, 1994 #59" w:history="1">
              <w:r w:rsidR="00B46F8E">
                <w:rPr>
                  <w:noProof/>
                </w:rPr>
                <w:t>Irwig et al., 1994</w:t>
              </w:r>
            </w:hyperlink>
            <w:r w:rsidR="00B46F8E">
              <w:rPr>
                <w:noProof/>
              </w:rPr>
              <w:t>)</w:t>
            </w:r>
            <w:r w:rsidR="00E37B07">
              <w:fldChar w:fldCharType="end"/>
            </w:r>
            <w:r w:rsidRPr="009E0BF9">
              <w:t xml:space="preserve"> and of gene-association studies (at HuGeNet.ca).</w:t>
            </w:r>
            <w:bookmarkEnd w:id="13"/>
          </w:p>
        </w:tc>
      </w:tr>
    </w:tbl>
    <w:p w:rsidR="001A3C18" w:rsidRDefault="00E658E1" w:rsidP="00E658E1">
      <w:r w:rsidRPr="00E658E1">
        <w:t>Most of this article is devoted to advice on the various kinds of sample-based studies that comprise the bulk of research in our disciplines.  Table 2 and the accompanying notes deal with issues common to all such studies, arranged in the order that the issues arise in a manuscript.  This table applies not only to the usual studies of samples of individuals but also to meta-analyses (in which the sample consists of var</w:t>
      </w:r>
      <w:r w:rsidRPr="00E658E1">
        <w:t>i</w:t>
      </w:r>
      <w:r w:rsidRPr="00E658E1">
        <w:t>ous studies) and quantitative non-clinical case studies (in which the sample consists of repea</w:t>
      </w:r>
      <w:r w:rsidRPr="00E658E1">
        <w:t>t</w:t>
      </w:r>
      <w:r w:rsidRPr="00E658E1">
        <w:t>ed observations on one subject).  Table 3, which should be used in conjunction with Table 2, deals with additional advice specific to each kind of sample-based study and with clinical and qualitative single-case studies.  The sa</w:t>
      </w:r>
      <w:r w:rsidRPr="00E658E1">
        <w:t>m</w:t>
      </w:r>
      <w:r w:rsidRPr="00E658E1">
        <w:t>ple-based studies in this table are arranged in the approximate descending order of quality of evidence they provide for causality in the rel</w:t>
      </w:r>
      <w:r w:rsidRPr="00E658E1">
        <w:t>a</w:t>
      </w:r>
      <w:r w:rsidRPr="00E658E1">
        <w:t xml:space="preserve">tionship between a predictor and dependent variable, followed by the various kinds of methods studies, meta-analyses, and the single-case studies. For more on causality and other issues in choice of design for a study, see </w:t>
      </w:r>
      <w:r w:rsidR="0009606E">
        <w:t>Ho</w:t>
      </w:r>
      <w:r w:rsidR="0009606E">
        <w:t>p</w:t>
      </w:r>
      <w:r w:rsidR="0009606E">
        <w:t>kins</w:t>
      </w:r>
      <w:r w:rsidR="00C177C2">
        <w:t xml:space="preserve"> </w:t>
      </w:r>
      <w:r w:rsidR="00C541C9">
        <w:fldChar w:fldCharType="begin"/>
      </w:r>
      <w:r w:rsidR="00B46F8E">
        <w:instrText xml:space="preserve"> ADDIN EN.CITE &lt;EndNote&gt;&lt;Cite ExcludeAuth="1"&gt;&lt;Year&gt;2008&lt;/Year&gt;&lt;RecNum&gt;75&lt;/RecNum&gt;&lt;DisplayText&gt;(2008)&lt;/DisplayText&gt;&lt;record&gt;&lt;rec-number&gt;75&lt;/rec-number&gt;&lt;foreign-keys&gt;&lt;key app="EN" db-id="v0595tzznzzwspepxxoxerw6rraxrte9rfpf"&gt;75&lt;/key&gt;&lt;/foreign-keys&gt;&lt;ref-type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will@clear.net.nz&lt;/auth-address&gt;&lt;titles&gt;&lt;title&gt;Research designs: choosing and fine-tuning a design for your study&lt;/title&gt;&lt;secondary-title&gt;Sportscience&lt;/secondary-title&gt;&lt;/titles&gt;&lt;periodical&gt;&lt;full-title&gt;Sportscience&lt;/full-title&gt;&lt;/periodical&gt;&lt;pages&gt;12-21&lt;/pages&gt;&lt;volume&gt;12&lt;/volume&gt;&lt;keywords&gt;&lt;keyword&gt;analysis, bias, case study, confounding, control, intervention, measurement, mediators, moderators, modulators, observational, randomized controlled trial, RCT, single subject&lt;/keyword&gt;&lt;/keywords&gt;&lt;dates&gt;&lt;year&gt;2008&lt;/year&gt;&lt;/dates&gt;&lt;urls&gt;&lt;/urls&gt;&lt;/record&gt;&lt;/Cite&gt;&lt;/EndNote&gt;</w:instrText>
      </w:r>
      <w:r w:rsidR="00C541C9">
        <w:fldChar w:fldCharType="separate"/>
      </w:r>
      <w:r w:rsidR="00B46F8E">
        <w:rPr>
          <w:noProof/>
        </w:rPr>
        <w:t>(</w:t>
      </w:r>
      <w:hyperlink w:anchor="_ENREF_18" w:tooltip="Hopkins, 2008 #75" w:history="1">
        <w:r w:rsidR="00B46F8E">
          <w:rPr>
            <w:noProof/>
          </w:rPr>
          <w:t>2008</w:t>
        </w:r>
      </w:hyperlink>
      <w:r w:rsidR="00B46F8E">
        <w:rPr>
          <w:noProof/>
        </w:rPr>
        <w:t>)</w:t>
      </w:r>
      <w:r w:rsidR="00C541C9">
        <w:fldChar w:fldCharType="end"/>
      </w:r>
      <w:r w:rsidRPr="00E658E1">
        <w:t>.</w:t>
      </w:r>
    </w:p>
    <w:p w:rsidR="0043127D" w:rsidRDefault="0043127D" w:rsidP="00E658E1">
      <w:pPr>
        <w:sectPr w:rsidR="0043127D" w:rsidSect="0043026A">
          <w:headerReference w:type="even" r:id="rId24"/>
          <w:type w:val="continuous"/>
          <w:pgSz w:w="12240" w:h="15840" w:code="1"/>
          <w:pgMar w:top="1134" w:right="1701" w:bottom="1134" w:left="1701" w:header="720" w:footer="720" w:gutter="0"/>
          <w:cols w:num="2" w:space="340"/>
        </w:sectPr>
      </w:pPr>
    </w:p>
    <w:p w:rsidR="00B4018F" w:rsidRDefault="00B4018F" w:rsidP="002017AB">
      <w:pPr>
        <w:pStyle w:val="FigureTable"/>
        <w:pBdr>
          <w:bottom w:val="single" w:sz="4" w:space="1" w:color="auto"/>
        </w:pBdr>
        <w:spacing w:after="40"/>
      </w:pPr>
    </w:p>
    <w:p w:rsidR="002017AB" w:rsidRPr="00D46282" w:rsidRDefault="002017AB" w:rsidP="002017AB">
      <w:pPr>
        <w:pStyle w:val="FigureTable"/>
        <w:pBdr>
          <w:bottom w:val="single" w:sz="4" w:space="1" w:color="auto"/>
        </w:pBdr>
        <w:spacing w:after="40"/>
        <w:rPr>
          <w:sz w:val="22"/>
          <w:szCs w:val="22"/>
        </w:rPr>
      </w:pPr>
      <w:bookmarkStart w:id="14" w:name="_Toc246597594"/>
      <w:proofErr w:type="gramStart"/>
      <w:r w:rsidRPr="00D46282">
        <w:rPr>
          <w:sz w:val="22"/>
          <w:szCs w:val="22"/>
        </w:rPr>
        <w:t>TABLE 2.</w:t>
      </w:r>
      <w:proofErr w:type="gramEnd"/>
      <w:r w:rsidRPr="00D46282">
        <w:rPr>
          <w:sz w:val="22"/>
          <w:szCs w:val="22"/>
        </w:rPr>
        <w:t xml:space="preserve"> </w:t>
      </w:r>
      <w:proofErr w:type="gramStart"/>
      <w:r w:rsidRPr="00D46282">
        <w:rPr>
          <w:sz w:val="22"/>
          <w:szCs w:val="22"/>
        </w:rPr>
        <w:t>Generic statistical advice for sample-based studies.</w:t>
      </w:r>
      <w:bookmarkEnd w:id="14"/>
      <w:proofErr w:type="gramEnd"/>
    </w:p>
    <w:p w:rsidR="00A70E5B" w:rsidRPr="00D46282" w:rsidRDefault="00A70E5B" w:rsidP="00A70E5B">
      <w:pPr>
        <w:rPr>
          <w:szCs w:val="22"/>
        </w:rPr>
        <w:sectPr w:rsidR="00A70E5B" w:rsidRPr="00D46282" w:rsidSect="002017AB">
          <w:type w:val="continuous"/>
          <w:pgSz w:w="12240" w:h="15840" w:code="1"/>
          <w:pgMar w:top="1134" w:right="1701" w:bottom="1134" w:left="1701" w:header="720" w:footer="720" w:gutter="0"/>
          <w:cols w:space="340"/>
        </w:sectPr>
      </w:pPr>
    </w:p>
    <w:p w:rsidR="00BF1569" w:rsidRPr="00BF1569" w:rsidRDefault="00BF1569" w:rsidP="00BF1569">
      <w:pPr>
        <w:pStyle w:val="Heading1"/>
        <w:spacing w:before="40"/>
        <w:rPr>
          <w:rFonts w:ascii="Arial Narrow" w:hAnsi="Arial Narrow"/>
        </w:rPr>
      </w:pPr>
      <w:bookmarkStart w:id="15" w:name="_Toc246597595"/>
      <w:r w:rsidRPr="00BF1569">
        <w:rPr>
          <w:rFonts w:ascii="Arial Narrow" w:hAnsi="Arial Narrow"/>
        </w:rPr>
        <w:lastRenderedPageBreak/>
        <w:t>ABSTRACT</w:t>
      </w:r>
      <w:bookmarkEnd w:id="15"/>
    </w:p>
    <w:p w:rsidR="00BF1569" w:rsidRPr="00BF1569" w:rsidRDefault="00BF1569" w:rsidP="00BF1569">
      <w:pPr>
        <w:pStyle w:val="Tableitem"/>
        <w:numPr>
          <w:ilvl w:val="0"/>
          <w:numId w:val="34"/>
        </w:numPr>
        <w:ind w:left="142" w:hanging="142"/>
      </w:pPr>
      <w:r w:rsidRPr="00BF1569">
        <w:t>State why you studied the effect(s).</w:t>
      </w:r>
    </w:p>
    <w:p w:rsidR="00BF1569" w:rsidRPr="00BF1569" w:rsidRDefault="00BF1569" w:rsidP="00BF1569">
      <w:pPr>
        <w:pStyle w:val="Tableitem"/>
        <w:numPr>
          <w:ilvl w:val="0"/>
          <w:numId w:val="34"/>
        </w:numPr>
        <w:ind w:left="142" w:hanging="142"/>
      </w:pPr>
      <w:r w:rsidRPr="00BF1569">
        <w:t>State the design, including any randomizing and blin</w:t>
      </w:r>
      <w:r w:rsidRPr="00BF1569">
        <w:t>d</w:t>
      </w:r>
      <w:r w:rsidRPr="00BF1569">
        <w:t>ing.</w:t>
      </w:r>
    </w:p>
    <w:p w:rsidR="00BF1569" w:rsidRPr="00BF1569" w:rsidRDefault="00BF1569" w:rsidP="00BF1569">
      <w:pPr>
        <w:pStyle w:val="Tableitem"/>
        <w:numPr>
          <w:ilvl w:val="0"/>
          <w:numId w:val="34"/>
        </w:numPr>
        <w:ind w:left="142" w:hanging="142"/>
      </w:pPr>
      <w:r w:rsidRPr="00BF1569">
        <w:t>Characterize the subjects who contributed to the est</w:t>
      </w:r>
      <w:r w:rsidRPr="00BF1569">
        <w:t>i</w:t>
      </w:r>
      <w:r w:rsidRPr="00BF1569">
        <w:t>mate of the effect(s) (</w:t>
      </w:r>
      <w:r w:rsidRPr="00BF1569">
        <w:rPr>
          <w:i/>
        </w:rPr>
        <w:t>final</w:t>
      </w:r>
      <w:r w:rsidRPr="00BF1569">
        <w:t xml:space="preserve"> sample size, sex, skill, st</w:t>
      </w:r>
      <w:r w:rsidRPr="00BF1569">
        <w:t>a</w:t>
      </w:r>
      <w:r w:rsidRPr="00BF1569">
        <w:t>tus…).</w:t>
      </w:r>
    </w:p>
    <w:p w:rsidR="00BF1569" w:rsidRPr="00BF1569" w:rsidRDefault="00BF1569" w:rsidP="00BF1569">
      <w:pPr>
        <w:pStyle w:val="Tableitem"/>
        <w:numPr>
          <w:ilvl w:val="0"/>
          <w:numId w:val="34"/>
        </w:numPr>
        <w:ind w:left="142" w:hanging="142"/>
      </w:pPr>
      <w:r w:rsidRPr="00BF1569">
        <w:t xml:space="preserve">Ensure all numbers are either in numeric or graphical </w:t>
      </w:r>
      <w:r w:rsidRPr="00BF1569">
        <w:lastRenderedPageBreak/>
        <w:t xml:space="preserve">form in the Results section of the manuscript.  </w:t>
      </w:r>
    </w:p>
    <w:p w:rsidR="00BF1569" w:rsidRPr="00BF1569" w:rsidRDefault="00BF1569" w:rsidP="00BF1569">
      <w:pPr>
        <w:pStyle w:val="Tableitem"/>
        <w:numPr>
          <w:ilvl w:val="0"/>
          <w:numId w:val="34"/>
        </w:numPr>
        <w:ind w:left="142" w:hanging="142"/>
      </w:pPr>
      <w:r w:rsidRPr="00BF1569">
        <w:t>Show magnitudes and confidence intervals or limits of the most important effect(s).  Avoid P values.  [Note 1]</w:t>
      </w:r>
    </w:p>
    <w:p w:rsidR="00BF1569" w:rsidRPr="00BF1569" w:rsidRDefault="00BF1569" w:rsidP="00BF1569">
      <w:pPr>
        <w:pStyle w:val="Tableitem"/>
        <w:numPr>
          <w:ilvl w:val="0"/>
          <w:numId w:val="34"/>
        </w:numPr>
        <w:ind w:left="142" w:hanging="142"/>
      </w:pPr>
      <w:r w:rsidRPr="00BF1569">
        <w:t xml:space="preserve">Make a probabilistic statement about clinical, practical, or mechanistic importance of the effect(s). </w:t>
      </w:r>
    </w:p>
    <w:p w:rsidR="00BF1569" w:rsidRPr="00BF1569" w:rsidRDefault="00BF1569" w:rsidP="00BF1569">
      <w:pPr>
        <w:pStyle w:val="Tableitem"/>
        <w:numPr>
          <w:ilvl w:val="0"/>
          <w:numId w:val="34"/>
        </w:numPr>
        <w:ind w:left="142" w:hanging="142"/>
      </w:pPr>
      <w:r w:rsidRPr="00BF1569">
        <w:t>The conclusion must not be simply a restatement of results.</w:t>
      </w:r>
    </w:p>
    <w:p w:rsidR="00BF1569" w:rsidRPr="00BF1569" w:rsidRDefault="00BF1569" w:rsidP="00BF1569">
      <w:pPr>
        <w:pStyle w:val="Heading1"/>
        <w:rPr>
          <w:rFonts w:ascii="Arial Narrow" w:hAnsi="Arial Narrow"/>
        </w:rPr>
      </w:pPr>
      <w:bookmarkStart w:id="16" w:name="_Toc246597596"/>
      <w:r w:rsidRPr="00BF1569">
        <w:rPr>
          <w:rFonts w:ascii="Arial Narrow" w:hAnsi="Arial Narrow"/>
        </w:rPr>
        <w:lastRenderedPageBreak/>
        <w:t>INTRODUCTION</w:t>
      </w:r>
      <w:bookmarkEnd w:id="16"/>
    </w:p>
    <w:p w:rsidR="00BF1569" w:rsidRPr="00BF1569" w:rsidRDefault="00BF1569" w:rsidP="00BF1569">
      <w:pPr>
        <w:pStyle w:val="Tableitem"/>
        <w:numPr>
          <w:ilvl w:val="0"/>
          <w:numId w:val="34"/>
        </w:numPr>
        <w:ind w:left="142" w:hanging="142"/>
      </w:pPr>
      <w:r w:rsidRPr="00BF1569">
        <w:t xml:space="preserve">Explain the need for the study.  </w:t>
      </w:r>
    </w:p>
    <w:p w:rsidR="00BF1569" w:rsidRPr="00BF1569" w:rsidRDefault="00BF1569" w:rsidP="00BF1569">
      <w:pPr>
        <w:pStyle w:val="ListBullet"/>
        <w:tabs>
          <w:tab w:val="clear" w:pos="1320"/>
        </w:tabs>
        <w:ind w:left="238" w:hanging="84"/>
      </w:pPr>
      <w:r w:rsidRPr="00BF1569">
        <w:t xml:space="preserve">Justify choice of a particular population of subjects.  </w:t>
      </w:r>
    </w:p>
    <w:p w:rsidR="00BF1569" w:rsidRPr="00BF1569" w:rsidRDefault="00BF1569" w:rsidP="00BF1569">
      <w:pPr>
        <w:pStyle w:val="ListBullet"/>
        <w:tabs>
          <w:tab w:val="clear" w:pos="1320"/>
        </w:tabs>
        <w:ind w:left="238" w:hanging="84"/>
      </w:pPr>
      <w:r w:rsidRPr="00BF1569">
        <w:t>Justify choice of design here, if it is one of the reasons for doing the study.</w:t>
      </w:r>
    </w:p>
    <w:p w:rsidR="00BF1569" w:rsidRPr="00BF1569" w:rsidRDefault="00BF1569" w:rsidP="00BF1569">
      <w:pPr>
        <w:pStyle w:val="Tableitem"/>
        <w:numPr>
          <w:ilvl w:val="0"/>
          <w:numId w:val="34"/>
        </w:numPr>
        <w:ind w:left="142" w:hanging="142"/>
      </w:pPr>
      <w:r w:rsidRPr="00BF1569">
        <w:t>State an achievable aim or resolvable question about the mag</w:t>
      </w:r>
      <w:r w:rsidR="003F383D">
        <w:t xml:space="preserve">nitude of the effect(s). </w:t>
      </w:r>
      <w:r w:rsidRPr="00BF1569">
        <w:t>Avoi</w:t>
      </w:r>
      <w:r w:rsidR="003F383D">
        <w:t>d hypotheses. [Note </w:t>
      </w:r>
      <w:r w:rsidRPr="00BF1569">
        <w:t>1]</w:t>
      </w:r>
    </w:p>
    <w:p w:rsidR="00BF1569" w:rsidRPr="00BF1569" w:rsidRDefault="00BF1569" w:rsidP="00BF1569">
      <w:pPr>
        <w:pStyle w:val="Heading1"/>
        <w:rPr>
          <w:rFonts w:ascii="Arial Narrow" w:hAnsi="Arial Narrow"/>
        </w:rPr>
      </w:pPr>
      <w:bookmarkStart w:id="17" w:name="_Toc246597597"/>
      <w:r w:rsidRPr="00BF1569">
        <w:rPr>
          <w:rFonts w:ascii="Arial Narrow" w:hAnsi="Arial Narrow"/>
        </w:rPr>
        <w:t>METHODS</w:t>
      </w:r>
      <w:bookmarkEnd w:id="17"/>
    </w:p>
    <w:p w:rsidR="00BF1569" w:rsidRPr="00BF1569" w:rsidRDefault="00BF1569" w:rsidP="003F383D">
      <w:pPr>
        <w:pStyle w:val="Heading2"/>
        <w:spacing w:before="0"/>
      </w:pPr>
      <w:bookmarkStart w:id="18" w:name="_Toc246597598"/>
      <w:r w:rsidRPr="00BF1569">
        <w:t>Subjects</w:t>
      </w:r>
      <w:bookmarkEnd w:id="18"/>
    </w:p>
    <w:p w:rsidR="00BF1569" w:rsidRPr="00BF1569" w:rsidRDefault="00BF1569" w:rsidP="00BF1569">
      <w:pPr>
        <w:pStyle w:val="Tableitem"/>
        <w:numPr>
          <w:ilvl w:val="0"/>
          <w:numId w:val="34"/>
        </w:numPr>
        <w:ind w:left="142" w:hanging="142"/>
      </w:pPr>
      <w:r w:rsidRPr="00BF1569">
        <w:t xml:space="preserve">Explain the recruitment process and eligibility criteria for acquiring the sample from a population.  </w:t>
      </w:r>
    </w:p>
    <w:p w:rsidR="00BF1569" w:rsidRPr="00BF1569" w:rsidRDefault="00BF1569" w:rsidP="00BF1569">
      <w:pPr>
        <w:pStyle w:val="ListBullet"/>
        <w:tabs>
          <w:tab w:val="clear" w:pos="1320"/>
        </w:tabs>
        <w:ind w:left="238" w:hanging="84"/>
      </w:pPr>
      <w:r w:rsidRPr="00BF1569">
        <w:t>Justify any stratification aimed at proportions of su</w:t>
      </w:r>
      <w:r w:rsidRPr="00BF1569">
        <w:t>b</w:t>
      </w:r>
      <w:r w:rsidRPr="00BF1569">
        <w:t>jects with certain characteristics in the sample.</w:t>
      </w:r>
    </w:p>
    <w:p w:rsidR="00BF1569" w:rsidRPr="00BF1569" w:rsidRDefault="00BF1569" w:rsidP="00BF1569">
      <w:pPr>
        <w:pStyle w:val="Tableitem"/>
        <w:numPr>
          <w:ilvl w:val="0"/>
          <w:numId w:val="34"/>
        </w:numPr>
        <w:ind w:left="142" w:hanging="142"/>
      </w:pPr>
      <w:r w:rsidRPr="00BF1569">
        <w:t>Include permission for public access to depersonalized raw data in your application for ethics approval. [Note 2]</w:t>
      </w:r>
    </w:p>
    <w:p w:rsidR="00BF1569" w:rsidRPr="00BF1569" w:rsidRDefault="00BF1569" w:rsidP="00C86569">
      <w:pPr>
        <w:pStyle w:val="Heading2"/>
      </w:pPr>
      <w:bookmarkStart w:id="19" w:name="_Toc246597599"/>
      <w:r w:rsidRPr="00BF1569">
        <w:t>Design</w:t>
      </w:r>
      <w:bookmarkEnd w:id="19"/>
    </w:p>
    <w:p w:rsidR="00BF1569" w:rsidRPr="00BF1569" w:rsidRDefault="00BF1569" w:rsidP="00BF1569">
      <w:pPr>
        <w:pStyle w:val="Tableitem"/>
        <w:numPr>
          <w:ilvl w:val="0"/>
          <w:numId w:val="34"/>
        </w:numPr>
        <w:ind w:left="142" w:hanging="142"/>
      </w:pPr>
      <w:r w:rsidRPr="00BF1569">
        <w:t>Describe any pilot study aimed at measurement prope</w:t>
      </w:r>
      <w:r w:rsidRPr="00BF1569">
        <w:t>r</w:t>
      </w:r>
      <w:r w:rsidRPr="00BF1569">
        <w:t>ties of the variables and feasibility of the design.</w:t>
      </w:r>
    </w:p>
    <w:p w:rsidR="00BF1569" w:rsidRPr="00BF1569" w:rsidRDefault="00BF1569" w:rsidP="00BF1569">
      <w:pPr>
        <w:pStyle w:val="Tableitem"/>
        <w:numPr>
          <w:ilvl w:val="0"/>
          <w:numId w:val="34"/>
        </w:numPr>
        <w:ind w:left="142" w:hanging="142"/>
      </w:pPr>
      <w:r w:rsidRPr="00BF1569">
        <w:t>To justify sample size, avoid adequate power for statist</w:t>
      </w:r>
      <w:r w:rsidRPr="00BF1569">
        <w:t>i</w:t>
      </w:r>
      <w:r w:rsidRPr="00BF1569">
        <w:t>cal significance. Instead, estimate or reference the smallest important values for the most important effects and use with one or more of the following approaches, taking into account any multiple inferences and quantif</w:t>
      </w:r>
      <w:r w:rsidRPr="00BF1569">
        <w:t>i</w:t>
      </w:r>
      <w:r w:rsidRPr="00BF1569">
        <w:t>cation of individual differences or re</w:t>
      </w:r>
      <w:r w:rsidR="003F383D">
        <w:t>sponses [Notes 3, </w:t>
      </w:r>
      <w:r w:rsidRPr="00BF1569">
        <w:t xml:space="preserve">4]: </w:t>
      </w:r>
    </w:p>
    <w:p w:rsidR="00BF1569" w:rsidRPr="00BF1569" w:rsidRDefault="00BF1569" w:rsidP="00BF1569">
      <w:pPr>
        <w:pStyle w:val="ListBullet"/>
        <w:tabs>
          <w:tab w:val="clear" w:pos="1320"/>
        </w:tabs>
        <w:ind w:left="238" w:hanging="84"/>
      </w:pPr>
      <w:r w:rsidRPr="00BF1569">
        <w:t>adequate precision for a trivial outcome, smallest e</w:t>
      </w:r>
      <w:r w:rsidRPr="00BF1569">
        <w:t>x</w:t>
      </w:r>
      <w:r w:rsidRPr="00BF1569">
        <w:t>pected outcome, or comparison with a published ou</w:t>
      </w:r>
      <w:r w:rsidRPr="00BF1569">
        <w:t>t</w:t>
      </w:r>
      <w:r w:rsidRPr="00BF1569">
        <w:t xml:space="preserve">come; </w:t>
      </w:r>
    </w:p>
    <w:p w:rsidR="00BF1569" w:rsidRPr="00BF1569" w:rsidRDefault="00BF1569" w:rsidP="00BF1569">
      <w:pPr>
        <w:pStyle w:val="ListBullet"/>
        <w:tabs>
          <w:tab w:val="clear" w:pos="1320"/>
        </w:tabs>
        <w:ind w:left="238" w:hanging="84"/>
      </w:pPr>
      <w:r w:rsidRPr="00BF1569">
        <w:t xml:space="preserve">acceptably low rates of wrong clinical decisions; </w:t>
      </w:r>
    </w:p>
    <w:p w:rsidR="00BF1569" w:rsidRPr="00BF1569" w:rsidRDefault="00BF1569" w:rsidP="00BF1569">
      <w:pPr>
        <w:pStyle w:val="ListBullet"/>
        <w:tabs>
          <w:tab w:val="clear" w:pos="1320"/>
        </w:tabs>
        <w:ind w:left="238" w:hanging="84"/>
      </w:pPr>
      <w:r w:rsidRPr="00BF1569">
        <w:t xml:space="preserve">adequacy of sample size in similar published studies;  </w:t>
      </w:r>
    </w:p>
    <w:p w:rsidR="00BF1569" w:rsidRPr="00BF1569" w:rsidRDefault="00BF1569" w:rsidP="00BF1569">
      <w:pPr>
        <w:pStyle w:val="ListBullet"/>
        <w:tabs>
          <w:tab w:val="clear" w:pos="1320"/>
        </w:tabs>
        <w:ind w:left="238" w:hanging="84"/>
      </w:pPr>
      <w:proofErr w:type="gramStart"/>
      <w:r w:rsidRPr="00BF1569">
        <w:t>limited</w:t>
      </w:r>
      <w:proofErr w:type="gramEnd"/>
      <w:r w:rsidRPr="00BF1569">
        <w:t xml:space="preserve"> availability of subjects or resources (in which case state the smallest magnitude of effect your study could estimate adequately).</w:t>
      </w:r>
    </w:p>
    <w:p w:rsidR="00BF1569" w:rsidRPr="00BF1569" w:rsidRDefault="00BF1569" w:rsidP="00BF1569">
      <w:pPr>
        <w:pStyle w:val="Tableitem"/>
        <w:numPr>
          <w:ilvl w:val="0"/>
          <w:numId w:val="34"/>
        </w:numPr>
        <w:ind w:left="142" w:hanging="142"/>
      </w:pPr>
      <w:r w:rsidRPr="00BF1569">
        <w:t>Detail the timings of all assessments and interventions.</w:t>
      </w:r>
    </w:p>
    <w:p w:rsidR="00BF1569" w:rsidRPr="00BF1569" w:rsidRDefault="00BF1569" w:rsidP="00BF1569">
      <w:pPr>
        <w:pStyle w:val="Tableitem"/>
        <w:numPr>
          <w:ilvl w:val="0"/>
          <w:numId w:val="34"/>
        </w:numPr>
        <w:ind w:left="142" w:hanging="142"/>
      </w:pPr>
      <w:r w:rsidRPr="00BF1569">
        <w:t>See also Table 3 for advice on design of specific kinds of study.</w:t>
      </w:r>
    </w:p>
    <w:p w:rsidR="00BF1569" w:rsidRPr="00BF1569" w:rsidRDefault="00BF1569" w:rsidP="00C86569">
      <w:pPr>
        <w:pStyle w:val="Heading2"/>
      </w:pPr>
      <w:bookmarkStart w:id="20" w:name="_Toc246597600"/>
      <w:r w:rsidRPr="00BF1569">
        <w:t>Measures</w:t>
      </w:r>
      <w:bookmarkEnd w:id="20"/>
    </w:p>
    <w:p w:rsidR="00BF1569" w:rsidRPr="00BF1569" w:rsidRDefault="00BF1569" w:rsidP="00BF1569">
      <w:pPr>
        <w:pStyle w:val="Tableitem"/>
        <w:numPr>
          <w:ilvl w:val="0"/>
          <w:numId w:val="34"/>
        </w:numPr>
        <w:ind w:left="142" w:hanging="142"/>
      </w:pPr>
      <w:r w:rsidRPr="00BF1569">
        <w:t xml:space="preserve">Justify choice of </w:t>
      </w:r>
      <w:r w:rsidRPr="00BF1569">
        <w:rPr>
          <w:i/>
        </w:rPr>
        <w:t xml:space="preserve">dependent </w:t>
      </w:r>
      <w:r w:rsidRPr="00BF1569">
        <w:t>and</w:t>
      </w:r>
      <w:r w:rsidRPr="00BF1569">
        <w:rPr>
          <w:i/>
        </w:rPr>
        <w:t xml:space="preserve"> predictor variables </w:t>
      </w:r>
      <w:r w:rsidRPr="00BF1569">
        <w:t>in terms of practicality and measurement properties speci</w:t>
      </w:r>
      <w:r w:rsidRPr="00BF1569">
        <w:t>f</w:t>
      </w:r>
      <w:r w:rsidRPr="00BF1569">
        <w:t>ic to the subjects and conditions of the study.  Use var</w:t>
      </w:r>
      <w:r w:rsidRPr="00BF1569">
        <w:t>i</w:t>
      </w:r>
      <w:r w:rsidRPr="00BF1569">
        <w:t>ables with the smallest errors.</w:t>
      </w:r>
    </w:p>
    <w:p w:rsidR="00BF1569" w:rsidRPr="00BF1569" w:rsidRDefault="00BF1569" w:rsidP="00BF1569">
      <w:pPr>
        <w:pStyle w:val="Tableitem"/>
        <w:numPr>
          <w:ilvl w:val="0"/>
          <w:numId w:val="34"/>
        </w:numPr>
        <w:ind w:left="142" w:hanging="142"/>
      </w:pPr>
      <w:r w:rsidRPr="00BF1569">
        <w:t xml:space="preserve">Justify choice of potential </w:t>
      </w:r>
      <w:r w:rsidRPr="00BF1569">
        <w:rPr>
          <w:i/>
        </w:rPr>
        <w:t>moderator variables</w:t>
      </w:r>
      <w:r w:rsidRPr="00BF1569">
        <w:t>: subject characteristics or differences/changes in conditions or protocols that could affect the outcome and that are i</w:t>
      </w:r>
      <w:r w:rsidRPr="00BF1569">
        <w:t>n</w:t>
      </w:r>
      <w:r w:rsidRPr="00BF1569">
        <w:t>cluded in the analysis as predictors to reduce confoun</w:t>
      </w:r>
      <w:r w:rsidRPr="00BF1569">
        <w:t>d</w:t>
      </w:r>
      <w:r w:rsidRPr="00BF1569">
        <w:t>ing and account for individual differences.</w:t>
      </w:r>
    </w:p>
    <w:p w:rsidR="00BF1569" w:rsidRPr="00BF1569" w:rsidRDefault="00BF1569" w:rsidP="00BF1569">
      <w:pPr>
        <w:pStyle w:val="Tableitem"/>
        <w:numPr>
          <w:ilvl w:val="0"/>
          <w:numId w:val="34"/>
        </w:numPr>
        <w:ind w:left="142" w:hanging="142"/>
      </w:pPr>
      <w:r w:rsidRPr="00BF1569">
        <w:t xml:space="preserve">Justify choice of potential </w:t>
      </w:r>
      <w:r w:rsidRPr="00BF1569">
        <w:rPr>
          <w:i/>
        </w:rPr>
        <w:t>mediator variables</w:t>
      </w:r>
      <w:r w:rsidRPr="00BF1569">
        <w:t>: measures that could be associated with the dependent variable because of a causal link from a predictor and that are included in an analysis of the mechanism of the effect of the predictor.  [Note 5]</w:t>
      </w:r>
    </w:p>
    <w:p w:rsidR="00BF1569" w:rsidRPr="00BF1569" w:rsidRDefault="00BF1569" w:rsidP="00BF1569">
      <w:pPr>
        <w:pStyle w:val="Tableitem"/>
        <w:numPr>
          <w:ilvl w:val="0"/>
          <w:numId w:val="34"/>
        </w:numPr>
        <w:ind w:left="142" w:hanging="142"/>
      </w:pPr>
      <w:r w:rsidRPr="00BF1569">
        <w:t>Consider including open-ended interviews or other qualitative methods, which afford serendipity and flexibi</w:t>
      </w:r>
      <w:r w:rsidRPr="00BF1569">
        <w:t>l</w:t>
      </w:r>
      <w:r w:rsidRPr="00BF1569">
        <w:t xml:space="preserve">ity in data acquisition. </w:t>
      </w:r>
    </w:p>
    <w:p w:rsidR="00BF1569" w:rsidRPr="00BF1569" w:rsidRDefault="00BF1569" w:rsidP="00BF1569">
      <w:pPr>
        <w:pStyle w:val="ListBullet"/>
        <w:tabs>
          <w:tab w:val="clear" w:pos="1320"/>
        </w:tabs>
        <w:ind w:left="238" w:hanging="84"/>
      </w:pPr>
      <w:r w:rsidRPr="00BF1569">
        <w:t>Use in a pilot phase aimed at defining purpose and methods, during data gathering in the project itself, and in a follow-up assessment of the project with stak</w:t>
      </w:r>
      <w:r w:rsidRPr="00BF1569">
        <w:t>e</w:t>
      </w:r>
      <w:r w:rsidRPr="00BF1569">
        <w:lastRenderedPageBreak/>
        <w:t>holders.</w:t>
      </w:r>
    </w:p>
    <w:p w:rsidR="00BF1569" w:rsidRPr="00BF1569" w:rsidRDefault="00BF1569" w:rsidP="00C86569">
      <w:pPr>
        <w:pStyle w:val="Heading2"/>
      </w:pPr>
      <w:bookmarkStart w:id="21" w:name="_Toc246597601"/>
      <w:r w:rsidRPr="00BF1569">
        <w:t>Analysis</w:t>
      </w:r>
      <w:bookmarkEnd w:id="21"/>
    </w:p>
    <w:p w:rsidR="00BF1569" w:rsidRPr="00BF1569" w:rsidRDefault="00BF1569" w:rsidP="00BF1569">
      <w:pPr>
        <w:pStyle w:val="Tableitem"/>
        <w:numPr>
          <w:ilvl w:val="0"/>
          <w:numId w:val="34"/>
        </w:numPr>
        <w:ind w:left="142" w:hanging="142"/>
      </w:pPr>
      <w:r w:rsidRPr="00BF1569">
        <w:t xml:space="preserve">Describe any initial screening for </w:t>
      </w:r>
      <w:proofErr w:type="spellStart"/>
      <w:r w:rsidRPr="00BF1569">
        <w:t>miscodings</w:t>
      </w:r>
      <w:proofErr w:type="spellEnd"/>
      <w:r w:rsidRPr="00BF1569">
        <w:t>, for exa</w:t>
      </w:r>
      <w:r w:rsidRPr="00BF1569">
        <w:t>m</w:t>
      </w:r>
      <w:r w:rsidRPr="00BF1569">
        <w:t>ple using stem-and-leaf plots or frequency tables.</w:t>
      </w:r>
    </w:p>
    <w:p w:rsidR="00BF1569" w:rsidRPr="00BF1569" w:rsidRDefault="00BF1569" w:rsidP="00BF1569">
      <w:pPr>
        <w:pStyle w:val="Tableitem"/>
        <w:numPr>
          <w:ilvl w:val="0"/>
          <w:numId w:val="34"/>
        </w:numPr>
        <w:ind w:left="142" w:hanging="142"/>
      </w:pPr>
      <w:r w:rsidRPr="00BF1569">
        <w:t>Justify any imputation of missing values and associated adjustment to analyses.</w:t>
      </w:r>
    </w:p>
    <w:p w:rsidR="00BF1569" w:rsidRPr="00BF1569" w:rsidRDefault="00BF1569" w:rsidP="00BF1569">
      <w:pPr>
        <w:pStyle w:val="Tableitem"/>
        <w:numPr>
          <w:ilvl w:val="0"/>
          <w:numId w:val="34"/>
        </w:numPr>
        <w:ind w:left="142" w:hanging="142"/>
      </w:pPr>
      <w:r w:rsidRPr="00BF1569">
        <w:t>Describe the model used to derive the effect.  [Note 6]</w:t>
      </w:r>
    </w:p>
    <w:p w:rsidR="00BF1569" w:rsidRPr="00BF1569" w:rsidRDefault="00BF1569" w:rsidP="00BF1569">
      <w:pPr>
        <w:pStyle w:val="ListBullet"/>
        <w:tabs>
          <w:tab w:val="clear" w:pos="1320"/>
        </w:tabs>
        <w:ind w:left="238" w:hanging="84"/>
      </w:pPr>
      <w:r w:rsidRPr="00BF1569">
        <w:t>Justify inclusion or exclusion of main effects, polyn</w:t>
      </w:r>
      <w:r w:rsidRPr="00BF1569">
        <w:t>o</w:t>
      </w:r>
      <w:r w:rsidRPr="00BF1569">
        <w:t xml:space="preserve">mial terms and interactions in a linear model.  </w:t>
      </w:r>
    </w:p>
    <w:p w:rsidR="00BF1569" w:rsidRPr="00BF1569" w:rsidRDefault="00BF1569" w:rsidP="00BF1569">
      <w:pPr>
        <w:pStyle w:val="ListBullet"/>
        <w:tabs>
          <w:tab w:val="clear" w:pos="1320"/>
        </w:tabs>
        <w:ind w:left="238" w:hanging="84"/>
      </w:pPr>
      <w:r w:rsidRPr="00BF1569">
        <w:t xml:space="preserve">Explain the theoretical basis for use of any non-linear model. </w:t>
      </w:r>
    </w:p>
    <w:p w:rsidR="00BF1569" w:rsidRPr="00BF1569" w:rsidRDefault="00BF1569" w:rsidP="00BF1569">
      <w:pPr>
        <w:pStyle w:val="ListBullet"/>
        <w:tabs>
          <w:tab w:val="clear" w:pos="1320"/>
        </w:tabs>
        <w:ind w:left="238" w:hanging="84"/>
      </w:pPr>
      <w:r w:rsidRPr="00BF1569">
        <w:t>Provide citations or evidence from simulations that any unusual or innovative data-mining technique you used to derive effects (neural nets, genetic algorithms, dec</w:t>
      </w:r>
      <w:r w:rsidRPr="00BF1569">
        <w:t>i</w:t>
      </w:r>
      <w:r w:rsidRPr="00BF1569">
        <w:t>sion trees, rule induction) should give trustworthy est</w:t>
      </w:r>
      <w:r w:rsidRPr="00BF1569">
        <w:t>i</w:t>
      </w:r>
      <w:r w:rsidRPr="00BF1569">
        <w:t xml:space="preserve">mates with your data. </w:t>
      </w:r>
    </w:p>
    <w:p w:rsidR="00BF1569" w:rsidRPr="00BF1569" w:rsidRDefault="00BF1569" w:rsidP="00BF1569">
      <w:pPr>
        <w:pStyle w:val="ListBullet"/>
        <w:tabs>
          <w:tab w:val="clear" w:pos="1320"/>
        </w:tabs>
        <w:ind w:left="238" w:hanging="84"/>
      </w:pPr>
      <w:r w:rsidRPr="00BF1569">
        <w:t>Explain how you dealt with repeated measures or other clustering of observations.</w:t>
      </w:r>
    </w:p>
    <w:p w:rsidR="00BF1569" w:rsidRPr="00BF1569" w:rsidRDefault="00BF1569" w:rsidP="00BF1569">
      <w:pPr>
        <w:pStyle w:val="Tableitem"/>
        <w:numPr>
          <w:ilvl w:val="0"/>
          <w:numId w:val="34"/>
        </w:numPr>
        <w:ind w:left="142" w:hanging="142"/>
      </w:pPr>
      <w:r w:rsidRPr="00BF1569">
        <w:t>Avoid purely non-parametric analyses. [Note 7]</w:t>
      </w:r>
    </w:p>
    <w:p w:rsidR="00BF1569" w:rsidRPr="00BF1569" w:rsidRDefault="00BF1569" w:rsidP="00BF1569">
      <w:pPr>
        <w:pStyle w:val="Tableitem"/>
        <w:numPr>
          <w:ilvl w:val="0"/>
          <w:numId w:val="34"/>
        </w:numPr>
        <w:ind w:left="142" w:hanging="142"/>
      </w:pPr>
      <w:r w:rsidRPr="00BF1569">
        <w:t>If the dependent variable is continuous, indicate whether you dealt with non-uniformity of effects and/or error by transforming the dependent variable, by modeling diffe</w:t>
      </w:r>
      <w:r w:rsidRPr="00BF1569">
        <w:t>r</w:t>
      </w:r>
      <w:r w:rsidRPr="00BF1569">
        <w:t>ent errors in a single analysis, and/or by performing and combining separate analyses for independent groups.  [Note 8]</w:t>
      </w:r>
    </w:p>
    <w:p w:rsidR="00BF1569" w:rsidRPr="00BF1569" w:rsidRDefault="00BF1569" w:rsidP="00BF1569">
      <w:pPr>
        <w:pStyle w:val="Tableitem"/>
        <w:numPr>
          <w:ilvl w:val="0"/>
          <w:numId w:val="34"/>
        </w:numPr>
        <w:ind w:left="142" w:hanging="142"/>
      </w:pPr>
      <w:r w:rsidRPr="00BF1569">
        <w:t>Explain how you identified and dealt with outliers, and give a plausible reason for their presence. [Note 9]</w:t>
      </w:r>
    </w:p>
    <w:p w:rsidR="00BF1569" w:rsidRPr="00BF1569" w:rsidRDefault="00BF1569" w:rsidP="00BF1569">
      <w:pPr>
        <w:pStyle w:val="Tableitem"/>
        <w:numPr>
          <w:ilvl w:val="0"/>
          <w:numId w:val="34"/>
        </w:numPr>
        <w:ind w:left="142" w:hanging="142"/>
      </w:pPr>
      <w:r w:rsidRPr="00BF1569">
        <w:t>Indicate how you dealt with the magnitude of the effect of linear continuous predictors or moderators, either as the effect of 2 SD, or as a partial correlation, or by par</w:t>
      </w:r>
      <w:r w:rsidRPr="00BF1569">
        <w:t>s</w:t>
      </w:r>
      <w:r w:rsidRPr="00BF1569">
        <w:t>ing into independent subgroups. [Note 10]</w:t>
      </w:r>
    </w:p>
    <w:p w:rsidR="00BF1569" w:rsidRPr="00BF1569" w:rsidRDefault="00BF1569" w:rsidP="00BF1569">
      <w:pPr>
        <w:pStyle w:val="Tableitem"/>
        <w:numPr>
          <w:ilvl w:val="0"/>
          <w:numId w:val="34"/>
        </w:numPr>
        <w:ind w:left="142" w:hanging="142"/>
      </w:pPr>
      <w:r w:rsidRPr="00BF1569">
        <w:t>Indicate how you performed any subsidiary mechanisms analysis with potential mediator variables, either using linear modeling or (for interventions) an analysis of change scores.  [Note 5]</w:t>
      </w:r>
    </w:p>
    <w:p w:rsidR="00BF1569" w:rsidRPr="00BF1569" w:rsidRDefault="00BF1569" w:rsidP="00BF1569">
      <w:pPr>
        <w:pStyle w:val="Tableitem"/>
        <w:numPr>
          <w:ilvl w:val="0"/>
          <w:numId w:val="34"/>
        </w:numPr>
        <w:ind w:left="142" w:hanging="142"/>
      </w:pPr>
      <w:r w:rsidRPr="00BF1569">
        <w:t>Describe how you performed any sensitivity analysis, in which you investigated quantitatively, either by simul</w:t>
      </w:r>
      <w:r w:rsidRPr="00BF1569">
        <w:t>a</w:t>
      </w:r>
      <w:r w:rsidRPr="00BF1569">
        <w:t>tion or by simple calculation, the effect of error of mea</w:t>
      </w:r>
      <w:r w:rsidRPr="00BF1569">
        <w:t>s</w:t>
      </w:r>
      <w:r w:rsidRPr="00BF1569">
        <w:t xml:space="preserve">urement and other potential sources of bias on the magnitude and uncertainty of the effect statistic(s).  </w:t>
      </w:r>
    </w:p>
    <w:p w:rsidR="00BF1569" w:rsidRPr="00BF1569" w:rsidRDefault="00BF1569" w:rsidP="00BF1569">
      <w:pPr>
        <w:pStyle w:val="Tableitem"/>
        <w:numPr>
          <w:ilvl w:val="0"/>
          <w:numId w:val="34"/>
        </w:numPr>
        <w:ind w:left="142" w:hanging="142"/>
      </w:pPr>
      <w:r w:rsidRPr="00BF1569">
        <w:t>Explain how you made inferences about the true (inf</w:t>
      </w:r>
      <w:r w:rsidRPr="00BF1569">
        <w:t>i</w:t>
      </w:r>
      <w:r w:rsidRPr="00BF1569">
        <w:t>nite-sample) value of each effect.  [Note 1]</w:t>
      </w:r>
    </w:p>
    <w:p w:rsidR="00BF1569" w:rsidRPr="00BF1569" w:rsidRDefault="00BF1569" w:rsidP="00BF1569">
      <w:pPr>
        <w:pStyle w:val="ListBullet"/>
        <w:tabs>
          <w:tab w:val="clear" w:pos="1320"/>
          <w:tab w:val="num" w:pos="0"/>
        </w:tabs>
        <w:ind w:left="238" w:hanging="84"/>
      </w:pPr>
      <w:r w:rsidRPr="00BF1569">
        <w:t xml:space="preserve">Show confidence intervals or limits.  </w:t>
      </w:r>
    </w:p>
    <w:p w:rsidR="00BF1569" w:rsidRPr="00BF1569" w:rsidRDefault="00BF1569" w:rsidP="00BF1569">
      <w:pPr>
        <w:pStyle w:val="ListBullet"/>
        <w:tabs>
          <w:tab w:val="clear" w:pos="1320"/>
          <w:tab w:val="num" w:pos="0"/>
        </w:tabs>
        <w:ind w:left="238" w:hanging="84"/>
      </w:pPr>
      <w:r w:rsidRPr="00BF1569">
        <w:t>Justify a value for the smallest important magnitude, then base the inference on the disposition of the conf</w:t>
      </w:r>
      <w:r w:rsidRPr="00BF1569">
        <w:t>i</w:t>
      </w:r>
      <w:r w:rsidRPr="00BF1569">
        <w:t>dence interval relative to substantial magnitudes.</w:t>
      </w:r>
    </w:p>
    <w:p w:rsidR="00BF1569" w:rsidRPr="00BF1569" w:rsidRDefault="00BF1569" w:rsidP="00BF1569">
      <w:pPr>
        <w:pStyle w:val="ListBullet"/>
        <w:tabs>
          <w:tab w:val="clear" w:pos="1320"/>
          <w:tab w:val="num" w:pos="0"/>
        </w:tabs>
        <w:ind w:left="238" w:hanging="84"/>
      </w:pPr>
      <w:r w:rsidRPr="00BF1569">
        <w:t>For effects with clinical or practical application, make a decision about utility by estimating chances of benefit and harm.</w:t>
      </w:r>
    </w:p>
    <w:p w:rsidR="00BF1569" w:rsidRPr="00BF1569" w:rsidRDefault="00BF1569" w:rsidP="00BF1569">
      <w:pPr>
        <w:pStyle w:val="ListBullet"/>
        <w:tabs>
          <w:tab w:val="clear" w:pos="1320"/>
        </w:tabs>
        <w:ind w:left="238" w:hanging="84"/>
      </w:pPr>
      <w:r w:rsidRPr="00BF1569">
        <w:t>Avoid the traditional approach of statistical significance based on a null-hypothesis test using a P value.</w:t>
      </w:r>
    </w:p>
    <w:p w:rsidR="00BF1569" w:rsidRPr="00BF1569" w:rsidRDefault="00BF1569" w:rsidP="00BF1569">
      <w:pPr>
        <w:pStyle w:val="ListBullet"/>
        <w:tabs>
          <w:tab w:val="clear" w:pos="1320"/>
        </w:tabs>
        <w:ind w:left="238" w:hanging="84"/>
      </w:pPr>
      <w:r w:rsidRPr="00BF1569">
        <w:t>Explain any adjustment</w:t>
      </w:r>
      <w:r w:rsidR="00F50AF6">
        <w:t xml:space="preserve"> for multiple inferences. [Note </w:t>
      </w:r>
      <w:r w:rsidRPr="00BF1569">
        <w:t>3]</w:t>
      </w:r>
    </w:p>
    <w:p w:rsidR="00BF1569" w:rsidRPr="00BF1569" w:rsidRDefault="00BF1569" w:rsidP="00BF1569">
      <w:pPr>
        <w:pStyle w:val="Tableitem"/>
        <w:numPr>
          <w:ilvl w:val="0"/>
          <w:numId w:val="34"/>
        </w:numPr>
        <w:ind w:left="142" w:hanging="142"/>
      </w:pPr>
      <w:r w:rsidRPr="00BF1569">
        <w:t xml:space="preserve">Include this statement, when appropriate: measures of centrality and dispersion are mean ± SD.  </w:t>
      </w:r>
    </w:p>
    <w:p w:rsidR="00BF1569" w:rsidRPr="00BF1569" w:rsidRDefault="00BF1569" w:rsidP="00BF1569">
      <w:pPr>
        <w:pStyle w:val="ListBullet"/>
        <w:tabs>
          <w:tab w:val="clear" w:pos="1320"/>
          <w:tab w:val="num" w:pos="0"/>
        </w:tabs>
        <w:ind w:left="238" w:hanging="84"/>
      </w:pPr>
      <w:r w:rsidRPr="00BF1569">
        <w:t>Add the following statement, when appropriate: for va</w:t>
      </w:r>
      <w:r w:rsidRPr="00BF1569">
        <w:t>r</w:t>
      </w:r>
      <w:r w:rsidRPr="00BF1569">
        <w:t xml:space="preserve">iables that were log transformed before modeling, the mean shown is the back-transformed mean of the log </w:t>
      </w:r>
      <w:r w:rsidRPr="00BF1569">
        <w:lastRenderedPageBreak/>
        <w:t>transform, and the dispersion is a coefficient of vari</w:t>
      </w:r>
      <w:r w:rsidRPr="00BF1569">
        <w:t>a</w:t>
      </w:r>
      <w:r w:rsidRPr="00BF1569">
        <w:t>tion (%) or ×/÷ factor SD.</w:t>
      </w:r>
    </w:p>
    <w:p w:rsidR="00BF1569" w:rsidRPr="00BF1569" w:rsidRDefault="00BF1569" w:rsidP="00BF1569">
      <w:pPr>
        <w:pStyle w:val="ListBullet"/>
        <w:tabs>
          <w:tab w:val="clear" w:pos="1320"/>
          <w:tab w:val="num" w:pos="0"/>
        </w:tabs>
        <w:ind w:left="238" w:hanging="84"/>
      </w:pPr>
      <w:r w:rsidRPr="00BF1569">
        <w:t>The range (minimum-maximum) is sometimes inform</w:t>
      </w:r>
      <w:r w:rsidRPr="00BF1569">
        <w:t>a</w:t>
      </w:r>
      <w:r w:rsidRPr="00BF1569">
        <w:t>tive, but beware that it is strongly biased by sample size.</w:t>
      </w:r>
    </w:p>
    <w:p w:rsidR="00BF1569" w:rsidRPr="00BF1569" w:rsidRDefault="00BF1569" w:rsidP="00BF1569">
      <w:pPr>
        <w:pStyle w:val="ListBullet"/>
        <w:tabs>
          <w:tab w:val="clear" w:pos="1320"/>
          <w:tab w:val="num" w:pos="0"/>
        </w:tabs>
        <w:ind w:left="238" w:hanging="84"/>
      </w:pPr>
      <w:r w:rsidRPr="00BF1569">
        <w:t xml:space="preserve">Avoid medians and other </w:t>
      </w:r>
      <w:proofErr w:type="spellStart"/>
      <w:r w:rsidRPr="00BF1569">
        <w:t>quantiles</w:t>
      </w:r>
      <w:proofErr w:type="spellEnd"/>
      <w:r w:rsidRPr="00BF1569">
        <w:t>, except when par</w:t>
      </w:r>
      <w:r w:rsidRPr="00BF1569">
        <w:t>s</w:t>
      </w:r>
      <w:r w:rsidRPr="00BF1569">
        <w:t>ing into subgroups.</w:t>
      </w:r>
    </w:p>
    <w:p w:rsidR="00BF1569" w:rsidRPr="00BF1569" w:rsidRDefault="00BF1569" w:rsidP="00BF1569">
      <w:pPr>
        <w:pStyle w:val="ListBullet"/>
        <w:tabs>
          <w:tab w:val="clear" w:pos="1320"/>
          <w:tab w:val="num" w:pos="0"/>
        </w:tabs>
        <w:ind w:left="238" w:hanging="84"/>
      </w:pPr>
      <w:r w:rsidRPr="00BF1569">
        <w:t>Never show standard errors of means.  [Note 11]</w:t>
      </w:r>
    </w:p>
    <w:p w:rsidR="00BF1569" w:rsidRPr="00BF1569" w:rsidRDefault="00BF1569" w:rsidP="00BF1569">
      <w:pPr>
        <w:pStyle w:val="Tableitem"/>
        <w:numPr>
          <w:ilvl w:val="0"/>
          <w:numId w:val="34"/>
        </w:numPr>
        <w:ind w:left="142" w:hanging="142"/>
      </w:pPr>
      <w:r w:rsidRPr="00BF1569">
        <w:t>See also Table 3 for advice on analysis of specific kinds of study.</w:t>
      </w:r>
    </w:p>
    <w:p w:rsidR="00BF1569" w:rsidRPr="00BF1569" w:rsidRDefault="00BF1569" w:rsidP="00BF1569">
      <w:pPr>
        <w:pStyle w:val="Heading1"/>
        <w:rPr>
          <w:rFonts w:ascii="Arial Narrow" w:hAnsi="Arial Narrow"/>
        </w:rPr>
      </w:pPr>
      <w:bookmarkStart w:id="22" w:name="_Toc246597602"/>
      <w:r w:rsidRPr="00BF1569">
        <w:rPr>
          <w:rFonts w:ascii="Arial Narrow" w:hAnsi="Arial Narrow"/>
        </w:rPr>
        <w:t>RESULTS</w:t>
      </w:r>
      <w:bookmarkEnd w:id="22"/>
    </w:p>
    <w:p w:rsidR="00BF1569" w:rsidRPr="00BF1569" w:rsidRDefault="00BF1569" w:rsidP="00F50AF6">
      <w:pPr>
        <w:pStyle w:val="Heading2"/>
        <w:spacing w:before="0"/>
      </w:pPr>
      <w:bookmarkStart w:id="23" w:name="_Toc246597603"/>
      <w:r w:rsidRPr="00BF1569">
        <w:t>Subject Characteristics</w:t>
      </w:r>
      <w:bookmarkEnd w:id="23"/>
    </w:p>
    <w:p w:rsidR="00BF1569" w:rsidRPr="00BF1569" w:rsidRDefault="00BF1569" w:rsidP="00BF1569">
      <w:pPr>
        <w:pStyle w:val="Tableitem"/>
        <w:numPr>
          <w:ilvl w:val="0"/>
          <w:numId w:val="34"/>
        </w:numPr>
        <w:ind w:left="142" w:hanging="142"/>
      </w:pPr>
      <w:r w:rsidRPr="00BF1569">
        <w:t>Describe the flow of number of subjects from those who were first approached about participation through those who ended up providing data for the effects.</w:t>
      </w:r>
    </w:p>
    <w:p w:rsidR="00BF1569" w:rsidRPr="00BF1569" w:rsidRDefault="00BF1569" w:rsidP="00BF1569">
      <w:pPr>
        <w:pStyle w:val="Tableitem"/>
        <w:numPr>
          <w:ilvl w:val="0"/>
          <w:numId w:val="34"/>
        </w:numPr>
        <w:ind w:left="142" w:hanging="142"/>
      </w:pPr>
      <w:r w:rsidRPr="00BF1569">
        <w:t xml:space="preserve">Show a table of descriptive statistics of variables in important groups of the subjects included in the final analysis, not the subjects you first recruited.  </w:t>
      </w:r>
    </w:p>
    <w:p w:rsidR="00BF1569" w:rsidRPr="00BF1569" w:rsidRDefault="00BF1569" w:rsidP="00BF1569">
      <w:pPr>
        <w:pStyle w:val="ListBullet"/>
        <w:tabs>
          <w:tab w:val="clear" w:pos="1320"/>
        </w:tabs>
        <w:ind w:left="238" w:hanging="84"/>
      </w:pPr>
      <w:r w:rsidRPr="00BF1569">
        <w:t>For numeric variables, show mean ± SD.  [Note 11]</w:t>
      </w:r>
    </w:p>
    <w:p w:rsidR="00BF1569" w:rsidRPr="00BF1569" w:rsidRDefault="00BF1569" w:rsidP="00BF1569">
      <w:pPr>
        <w:pStyle w:val="ListBullet"/>
        <w:tabs>
          <w:tab w:val="clear" w:pos="1320"/>
        </w:tabs>
        <w:ind w:left="238" w:hanging="84"/>
      </w:pPr>
      <w:r w:rsidRPr="00BF1569">
        <w:t>For nominal variables, show percent of subjects.</w:t>
      </w:r>
    </w:p>
    <w:p w:rsidR="00BF1569" w:rsidRPr="00BF1569" w:rsidRDefault="00BF1569" w:rsidP="00BF1569">
      <w:pPr>
        <w:pStyle w:val="ListBullet"/>
        <w:tabs>
          <w:tab w:val="clear" w:pos="1320"/>
        </w:tabs>
        <w:ind w:left="238" w:hanging="84"/>
      </w:pPr>
      <w:r w:rsidRPr="00BF1569">
        <w:t>Summarize the characteristics of dropouts (subjects lost to follow-up) if they represent a substantial propo</w:t>
      </w:r>
      <w:r w:rsidRPr="00BF1569">
        <w:t>r</w:t>
      </w:r>
      <w:r w:rsidRPr="00BF1569">
        <w:t>tion (&gt;10%) of the original sample or if their loss is lik</w:t>
      </w:r>
      <w:r w:rsidRPr="00BF1569">
        <w:t>e</w:t>
      </w:r>
      <w:r w:rsidRPr="00BF1569">
        <w:t>ly to substantially bias the outcome.  Be precise about which groups they were in when they dropped out and why they dropped out.</w:t>
      </w:r>
    </w:p>
    <w:p w:rsidR="00BF1569" w:rsidRPr="00BF1569" w:rsidRDefault="00BF1569" w:rsidP="00BF1569">
      <w:pPr>
        <w:pStyle w:val="Tableitem"/>
        <w:numPr>
          <w:ilvl w:val="0"/>
          <w:numId w:val="34"/>
        </w:numPr>
        <w:ind w:left="142" w:hanging="142"/>
      </w:pPr>
      <w:r w:rsidRPr="00BF1569">
        <w:t>See also Table 3 for advice on reporting subject chara</w:t>
      </w:r>
      <w:r w:rsidRPr="00BF1569">
        <w:t>c</w:t>
      </w:r>
      <w:r w:rsidRPr="00BF1569">
        <w:t>teristics in specific kinds of study.</w:t>
      </w:r>
    </w:p>
    <w:p w:rsidR="00BF1569" w:rsidRPr="00BF1569" w:rsidRDefault="00BF1569" w:rsidP="00C86569">
      <w:pPr>
        <w:pStyle w:val="Heading2"/>
      </w:pPr>
      <w:bookmarkStart w:id="24" w:name="_Toc246597604"/>
      <w:r w:rsidRPr="00BF1569">
        <w:t>Outcome Statistics</w:t>
      </w:r>
      <w:bookmarkEnd w:id="24"/>
    </w:p>
    <w:p w:rsidR="00BF1569" w:rsidRPr="00BF1569" w:rsidRDefault="00BF1569" w:rsidP="00BF1569">
      <w:pPr>
        <w:pStyle w:val="Tableitem"/>
        <w:numPr>
          <w:ilvl w:val="0"/>
          <w:numId w:val="34"/>
        </w:numPr>
        <w:ind w:left="142" w:hanging="142"/>
      </w:pPr>
      <w:r w:rsidRPr="00BF1569">
        <w:t xml:space="preserve">Avoid all exact duplication of data between tables, figures, and text.  </w:t>
      </w:r>
    </w:p>
    <w:p w:rsidR="00BF1569" w:rsidRPr="00BF1569" w:rsidRDefault="00BF1569" w:rsidP="00BF1569">
      <w:pPr>
        <w:pStyle w:val="Tableitem"/>
        <w:numPr>
          <w:ilvl w:val="0"/>
          <w:numId w:val="34"/>
        </w:numPr>
        <w:ind w:left="142" w:hanging="142"/>
      </w:pPr>
      <w:r w:rsidRPr="00BF1569">
        <w:t>When adjustment for subject characteristics and other potential confounders is substantial, show unadjusted and adjusted outcomes.</w:t>
      </w:r>
    </w:p>
    <w:p w:rsidR="00BF1569" w:rsidRPr="00BF1569" w:rsidRDefault="00BF1569" w:rsidP="00BF1569">
      <w:pPr>
        <w:pStyle w:val="Tableitem"/>
        <w:numPr>
          <w:ilvl w:val="0"/>
          <w:numId w:val="34"/>
        </w:numPr>
        <w:ind w:left="142" w:hanging="142"/>
      </w:pPr>
      <w:r w:rsidRPr="00BF1569">
        <w:t>Use standardized differences or changes in means to assess qualitative magnitudes of the differences, but there is generally no need to show the standardized values. [Note 1]</w:t>
      </w:r>
    </w:p>
    <w:p w:rsidR="00BF1569" w:rsidRPr="00BF1569" w:rsidRDefault="00BF1569" w:rsidP="00BF1569">
      <w:pPr>
        <w:pStyle w:val="Tableitem"/>
        <w:numPr>
          <w:ilvl w:val="0"/>
          <w:numId w:val="34"/>
        </w:numPr>
        <w:ind w:left="142" w:hanging="142"/>
      </w:pPr>
      <w:r w:rsidRPr="00BF1569">
        <w:t>If the most important effect is unclear, provide a qualit</w:t>
      </w:r>
      <w:r w:rsidRPr="00BF1569">
        <w:t>a</w:t>
      </w:r>
      <w:r w:rsidRPr="00BF1569">
        <w:t>tive interpretation of its uncertainty. (For example, it is unlikely to have a small beneficial effect and very unlik</w:t>
      </w:r>
      <w:r w:rsidRPr="00BF1569">
        <w:t>e</w:t>
      </w:r>
      <w:r w:rsidRPr="00BF1569">
        <w:t>ly to be moderately beneficial.)  State the approximate sample size that would be needed to make it clear.</w:t>
      </w:r>
    </w:p>
    <w:p w:rsidR="00BF1569" w:rsidRPr="00BF1569" w:rsidRDefault="00BF1569" w:rsidP="00BF1569">
      <w:pPr>
        <w:pStyle w:val="Tableitem"/>
        <w:numPr>
          <w:ilvl w:val="0"/>
          <w:numId w:val="34"/>
        </w:numPr>
        <w:ind w:left="142" w:hanging="142"/>
      </w:pPr>
      <w:r w:rsidRPr="00BF1569">
        <w:t>See also Table 3 for advice on outcome statistics in specific kinds of study.</w:t>
      </w:r>
    </w:p>
    <w:p w:rsidR="00BF1569" w:rsidRPr="00BF1569" w:rsidRDefault="00BF1569" w:rsidP="00C86569">
      <w:pPr>
        <w:pStyle w:val="Heading2"/>
      </w:pPr>
      <w:bookmarkStart w:id="25" w:name="_Toc246597605"/>
      <w:r w:rsidRPr="00BF1569">
        <w:t>Numbers</w:t>
      </w:r>
      <w:bookmarkEnd w:id="25"/>
    </w:p>
    <w:p w:rsidR="00654A6A" w:rsidRPr="00654A6A" w:rsidRDefault="00654A6A" w:rsidP="00B74F04">
      <w:pPr>
        <w:pStyle w:val="Tableitem"/>
        <w:numPr>
          <w:ilvl w:val="0"/>
          <w:numId w:val="34"/>
        </w:numPr>
        <w:shd w:val="clear" w:color="auto" w:fill="CCFFCC"/>
        <w:ind w:left="142" w:hanging="142"/>
      </w:pPr>
      <w:r w:rsidRPr="00654A6A">
        <w:t xml:space="preserve">Use the following abbreviations for units: km, m, cm, mm, </w:t>
      </w:r>
      <w:r w:rsidRPr="00654A6A">
        <w:sym w:font="Symbol" w:char="F06D"/>
      </w:r>
      <w:r w:rsidRPr="00654A6A">
        <w:t xml:space="preserve">m, L, ml, </w:t>
      </w:r>
      <w:r w:rsidRPr="00654A6A">
        <w:sym w:font="Symbol" w:char="F06D"/>
      </w:r>
      <w:r w:rsidRPr="00654A6A">
        <w:t xml:space="preserve">L, kg, g, mg, </w:t>
      </w:r>
      <w:r w:rsidRPr="00654A6A">
        <w:sym w:font="Symbol" w:char="F06D"/>
      </w:r>
      <w:r w:rsidRPr="00654A6A">
        <w:t xml:space="preserve">g, </w:t>
      </w:r>
      <w:proofErr w:type="spellStart"/>
      <w:r w:rsidRPr="00654A6A">
        <w:t>pg</w:t>
      </w:r>
      <w:proofErr w:type="spellEnd"/>
      <w:r w:rsidRPr="00654A6A">
        <w:t xml:space="preserve">, y, </w:t>
      </w:r>
      <w:proofErr w:type="spellStart"/>
      <w:r w:rsidRPr="00654A6A">
        <w:t>mo</w:t>
      </w:r>
      <w:proofErr w:type="spellEnd"/>
      <w:r w:rsidRPr="00654A6A">
        <w:t xml:space="preserve">, </w:t>
      </w:r>
      <w:proofErr w:type="spellStart"/>
      <w:r w:rsidRPr="00654A6A">
        <w:t>wk</w:t>
      </w:r>
      <w:proofErr w:type="spellEnd"/>
      <w:r w:rsidRPr="00654A6A">
        <w:t xml:space="preserve">, d, h, s, </w:t>
      </w:r>
      <w:proofErr w:type="spellStart"/>
      <w:r w:rsidRPr="00654A6A">
        <w:t>ms</w:t>
      </w:r>
      <w:proofErr w:type="spellEnd"/>
      <w:r w:rsidRPr="00654A6A">
        <w:t xml:space="preserve">, A, mA, </w:t>
      </w:r>
      <w:r w:rsidRPr="00654A6A">
        <w:sym w:font="Symbol" w:char="F06D"/>
      </w:r>
      <w:r w:rsidRPr="00654A6A">
        <w:t xml:space="preserve">A, V, mV, </w:t>
      </w:r>
      <w:r w:rsidRPr="00654A6A">
        <w:sym w:font="Symbol" w:char="F06D"/>
      </w:r>
      <w:r w:rsidRPr="00654A6A">
        <w:t>V, N, W, J, kJ, MJ, °, °C, rad, kHz, Hz</w:t>
      </w:r>
      <w:r w:rsidR="00A34283">
        <w:t xml:space="preserve">, </w:t>
      </w:r>
      <w:proofErr w:type="spellStart"/>
      <w:r w:rsidR="00A34283">
        <w:t>mol</w:t>
      </w:r>
      <w:proofErr w:type="spellEnd"/>
      <w:r w:rsidR="00A34283">
        <w:t xml:space="preserve">, </w:t>
      </w:r>
      <w:proofErr w:type="spellStart"/>
      <w:r w:rsidR="00A34283">
        <w:t>mmol</w:t>
      </w:r>
      <w:proofErr w:type="spellEnd"/>
      <w:r w:rsidR="00A34283">
        <w:t xml:space="preserve">, </w:t>
      </w:r>
      <w:proofErr w:type="spellStart"/>
      <w:r w:rsidR="00A34283">
        <w:t>osmol</w:t>
      </w:r>
      <w:proofErr w:type="spellEnd"/>
      <w:r w:rsidR="00A34283">
        <w:t xml:space="preserve">, </w:t>
      </w:r>
      <w:proofErr w:type="spellStart"/>
      <w:r w:rsidR="00A34283">
        <w:t>mosmol</w:t>
      </w:r>
      <w:proofErr w:type="spellEnd"/>
      <w:r w:rsidRPr="00654A6A">
        <w:t xml:space="preserve">. </w:t>
      </w:r>
    </w:p>
    <w:p w:rsidR="00BF1569" w:rsidRPr="00BF1569" w:rsidRDefault="00BF1569" w:rsidP="00BF1569">
      <w:pPr>
        <w:pStyle w:val="Tableitem"/>
        <w:numPr>
          <w:ilvl w:val="0"/>
          <w:numId w:val="34"/>
        </w:numPr>
        <w:ind w:left="142" w:hanging="142"/>
      </w:pPr>
      <w:r w:rsidRPr="00BF1569">
        <w:t>Insert a space between numbers and units, with the exception of % and °.  Examples: 70 ml.min</w:t>
      </w:r>
      <w:r w:rsidRPr="00BF1569">
        <w:rPr>
          <w:vertAlign w:val="superscript"/>
        </w:rPr>
        <w:t>-1</w:t>
      </w:r>
      <w:r w:rsidRPr="00BF1569">
        <w:t>.kg</w:t>
      </w:r>
      <w:r w:rsidRPr="00BF1569">
        <w:rPr>
          <w:vertAlign w:val="superscript"/>
        </w:rPr>
        <w:t>-1</w:t>
      </w:r>
      <w:r w:rsidRPr="00BF1569">
        <w:t>; 90%.</w:t>
      </w:r>
    </w:p>
    <w:p w:rsidR="00BF1569" w:rsidRPr="00BF1569" w:rsidRDefault="00BF1569" w:rsidP="00BF1569">
      <w:pPr>
        <w:pStyle w:val="Tableitem"/>
        <w:numPr>
          <w:ilvl w:val="0"/>
          <w:numId w:val="34"/>
        </w:numPr>
        <w:ind w:left="142" w:hanging="142"/>
      </w:pPr>
      <w:r w:rsidRPr="00BF1569">
        <w:t>Insert a hyphen between numbers and units only when grammatically necessary: the test lasted 4 min; it was a 4-min test.</w:t>
      </w:r>
    </w:p>
    <w:p w:rsidR="00BF1569" w:rsidRPr="00BF1569" w:rsidRDefault="00BF1569" w:rsidP="00BF1569">
      <w:pPr>
        <w:pStyle w:val="Tableitem"/>
        <w:numPr>
          <w:ilvl w:val="0"/>
          <w:numId w:val="34"/>
        </w:numPr>
        <w:ind w:left="142" w:hanging="142"/>
      </w:pPr>
      <w:r w:rsidRPr="00BF1569">
        <w:t>Ensure that units shown in column or row headers of a table are consistent with data in the cells of the table.</w:t>
      </w:r>
    </w:p>
    <w:p w:rsidR="00BF1569" w:rsidRPr="00BF1569" w:rsidRDefault="00BF1569" w:rsidP="00BF1569">
      <w:pPr>
        <w:pStyle w:val="Tableitem"/>
        <w:numPr>
          <w:ilvl w:val="0"/>
          <w:numId w:val="34"/>
        </w:numPr>
        <w:ind w:left="142" w:hanging="142"/>
      </w:pPr>
      <w:r w:rsidRPr="00BF1569">
        <w:lastRenderedPageBreak/>
        <w:t>Round up numbers to improve clarity.</w:t>
      </w:r>
    </w:p>
    <w:p w:rsidR="00BF1569" w:rsidRPr="00BF1569" w:rsidRDefault="00BF1569" w:rsidP="00BF1569">
      <w:pPr>
        <w:pStyle w:val="ListBullet"/>
        <w:tabs>
          <w:tab w:val="clear" w:pos="1320"/>
        </w:tabs>
        <w:ind w:left="238" w:hanging="84"/>
      </w:pPr>
      <w:r w:rsidRPr="00BF1569">
        <w:t xml:space="preserve">Round up </w:t>
      </w:r>
      <w:proofErr w:type="spellStart"/>
      <w:r w:rsidRPr="00BF1569">
        <w:t>percents</w:t>
      </w:r>
      <w:proofErr w:type="spellEnd"/>
      <w:r w:rsidRPr="00BF1569">
        <w:t>, SD, and the “±” version of conf</w:t>
      </w:r>
      <w:r w:rsidRPr="00BF1569">
        <w:t>i</w:t>
      </w:r>
      <w:r w:rsidRPr="00BF1569">
        <w:t xml:space="preserve">dence limits to two significant digits.  A third digit is sometimes appropriate to convey adequate accuracy when the first digit is "1"; for example, 12.6% vs 13%.  A single digit is often appropriate for small </w:t>
      </w:r>
      <w:proofErr w:type="spellStart"/>
      <w:r w:rsidRPr="00BF1569">
        <w:t>percents</w:t>
      </w:r>
      <w:proofErr w:type="spellEnd"/>
      <w:r w:rsidRPr="00BF1569">
        <w:t xml:space="preserve"> (&lt;1%) and some subject characteristics.</w:t>
      </w:r>
    </w:p>
    <w:p w:rsidR="00BF1569" w:rsidRPr="00BF1569" w:rsidRDefault="00BF1569" w:rsidP="00BF1569">
      <w:pPr>
        <w:pStyle w:val="ListBullet"/>
        <w:tabs>
          <w:tab w:val="clear" w:pos="1320"/>
        </w:tabs>
        <w:ind w:left="238" w:hanging="84"/>
      </w:pPr>
      <w:r w:rsidRPr="00BF1569">
        <w:t>Match the precision of the mean to the precision of the SD.  In these properly presented examples, the true values of the means are the same, but they are roun</w:t>
      </w:r>
      <w:r w:rsidRPr="00BF1569">
        <w:t>d</w:t>
      </w:r>
      <w:r w:rsidRPr="00BF1569">
        <w:t xml:space="preserve">ed differently to match their different SD: 4.567 ± 0.071, 4.57 ± 0.71, 4.6 ± 7.1, 5 ± 71, 0 ± 710, 0 ± 7100.  </w:t>
      </w:r>
    </w:p>
    <w:p w:rsidR="00BF1569" w:rsidRPr="00BF1569" w:rsidRDefault="00BF1569" w:rsidP="00BF1569">
      <w:pPr>
        <w:pStyle w:val="ListBullet"/>
        <w:tabs>
          <w:tab w:val="clear" w:pos="1320"/>
        </w:tabs>
        <w:ind w:left="238" w:hanging="84"/>
      </w:pPr>
      <w:r w:rsidRPr="00BF1569">
        <w:t>Similarly, match the precision of an effect statistic to that of its confidence limits.</w:t>
      </w:r>
    </w:p>
    <w:p w:rsidR="00BF1569" w:rsidRPr="00BF1569" w:rsidRDefault="00BF1569" w:rsidP="00BF1569">
      <w:pPr>
        <w:pStyle w:val="Tableitem"/>
        <w:numPr>
          <w:ilvl w:val="0"/>
          <w:numId w:val="34"/>
        </w:numPr>
        <w:ind w:left="142" w:hanging="142"/>
      </w:pPr>
      <w:r w:rsidRPr="00BF1569">
        <w:t xml:space="preserve">Express a confidence </w:t>
      </w:r>
      <w:r w:rsidRPr="00BF1569">
        <w:rPr>
          <w:i/>
        </w:rPr>
        <w:t>interval</w:t>
      </w:r>
      <w:r w:rsidRPr="00BF1569">
        <w:t xml:space="preserve"> using “to” (e.g., the effect was 3.2 units; 90% confidence interval -0.3 to 6.7 units) or express confidence </w:t>
      </w:r>
      <w:r w:rsidRPr="00BF1569">
        <w:rPr>
          <w:i/>
        </w:rPr>
        <w:t>limits</w:t>
      </w:r>
      <w:r w:rsidRPr="00BF1569">
        <w:t xml:space="preserve"> using “±” (3.2 units; 90% confidence limits ±3.5 units).  </w:t>
      </w:r>
    </w:p>
    <w:p w:rsidR="00BF1569" w:rsidRPr="00BF1569" w:rsidRDefault="00BF1569" w:rsidP="00BF1569">
      <w:pPr>
        <w:pStyle w:val="ListBullet"/>
        <w:tabs>
          <w:tab w:val="clear" w:pos="1320"/>
        </w:tabs>
        <w:ind w:left="238" w:hanging="84"/>
      </w:pPr>
      <w:r w:rsidRPr="00BF1569">
        <w:t>Drop the wording “90% confidence interval/limits” for subsequent effects, but retain consistent punctuation (e.g., 2.1%; ±3.6%).  Note that there is a semicolon or comma before the “±” and no space after it for conf</w:t>
      </w:r>
      <w:r w:rsidRPr="00BF1569">
        <w:t>i</w:t>
      </w:r>
      <w:r w:rsidRPr="00BF1569">
        <w:t>dence limits, but there is a space and no other punct</w:t>
      </w:r>
      <w:r w:rsidRPr="00BF1569">
        <w:t>u</w:t>
      </w:r>
      <w:r w:rsidRPr="00BF1569">
        <w:t xml:space="preserve">ation each side of a “±” denoting an SD.  Check </w:t>
      </w:r>
      <w:proofErr w:type="gramStart"/>
      <w:r w:rsidRPr="00BF1569">
        <w:t>your</w:t>
      </w:r>
      <w:proofErr w:type="gramEnd"/>
      <w:r w:rsidRPr="00BF1569">
        <w:t xml:space="preserve"> abstract and results sections carefully for consistency of such punctuation.</w:t>
      </w:r>
    </w:p>
    <w:p w:rsidR="00BF1569" w:rsidRPr="00BF1569" w:rsidRDefault="00BF1569" w:rsidP="00BF1569">
      <w:pPr>
        <w:pStyle w:val="ListBullet"/>
        <w:tabs>
          <w:tab w:val="clear" w:pos="1320"/>
        </w:tabs>
        <w:ind w:left="238" w:hanging="84"/>
      </w:pPr>
      <w:r w:rsidRPr="00BF1569">
        <w:t>Confidence limits for effects derived from back-transformed logs can be expressed as an exact ×/÷factor by taking the square root of the upper limit divided by the lower limit.  Confidence limits of mea</w:t>
      </w:r>
      <w:r w:rsidRPr="00BF1569">
        <w:t>s</w:t>
      </w:r>
      <w:r w:rsidRPr="00BF1569">
        <w:t xml:space="preserve">urement errors and of other SD can be expressed in the same way, but the resulting ×/÷factor becomes less accurate as degrees of freedom fall below 10.  </w:t>
      </w:r>
    </w:p>
    <w:p w:rsidR="00BF1569" w:rsidRPr="00BF1569" w:rsidRDefault="00BF1569" w:rsidP="00BF1569">
      <w:pPr>
        <w:pStyle w:val="Tableitem"/>
        <w:numPr>
          <w:ilvl w:val="0"/>
          <w:numId w:val="34"/>
        </w:numPr>
        <w:ind w:left="142" w:hanging="142"/>
      </w:pPr>
      <w:r w:rsidRPr="00BF1569">
        <w:t>When effects and confidence limits derived via log transformation are less than ~±25%, show as percent effects; otherwise show as factor effects.  Examples: -3%, -14 to 6%</w:t>
      </w:r>
      <w:proofErr w:type="gramStart"/>
      <w:r w:rsidRPr="00BF1569">
        <w:t>;  17</w:t>
      </w:r>
      <w:proofErr w:type="gramEnd"/>
      <w:r w:rsidRPr="00BF1569">
        <w:t>%, ±6%;  a factor of 0.46, 0.18 to 1.15;  a factor of 2.3, ×/÷1.5.</w:t>
      </w:r>
    </w:p>
    <w:p w:rsidR="00BF1569" w:rsidRPr="00BF1569" w:rsidRDefault="00BF1569" w:rsidP="00BF1569">
      <w:pPr>
        <w:pStyle w:val="Tableitem"/>
        <w:numPr>
          <w:ilvl w:val="0"/>
          <w:numId w:val="34"/>
        </w:numPr>
        <w:ind w:left="142" w:hanging="142"/>
      </w:pPr>
      <w:r w:rsidRPr="00BF1569">
        <w:t>Do not use P-value inequalities, which oversimplify inferences and complicate or ruin subsequent meta-analysis.</w:t>
      </w:r>
    </w:p>
    <w:p w:rsidR="00BF1569" w:rsidRPr="00BF1569" w:rsidRDefault="00BF1569" w:rsidP="00BF1569">
      <w:pPr>
        <w:pStyle w:val="ListBullet"/>
        <w:tabs>
          <w:tab w:val="clear" w:pos="1320"/>
        </w:tabs>
        <w:ind w:left="238" w:hanging="84"/>
      </w:pPr>
      <w:r w:rsidRPr="00BF1569">
        <w:t xml:space="preserve">Where brevity is required, replace with the ± or </w:t>
      </w:r>
      <w:r w:rsidRPr="00BF1569">
        <w:sym w:font="Symbol" w:char="F0B4"/>
      </w:r>
      <w:r w:rsidRPr="00BF1569">
        <w:sym w:font="Symbol" w:char="F0A4"/>
      </w:r>
      <w:r w:rsidRPr="00BF1569">
        <w:sym w:font="Symbol" w:char="F0B8"/>
      </w:r>
      <w:r w:rsidRPr="00BF1569">
        <w:t xml:space="preserve"> form of confidence limits.  Example: “active group 4.6 units, control group 3.6 units (P&gt;0.05)” becomes “a</w:t>
      </w:r>
      <w:r w:rsidRPr="00BF1569">
        <w:t>c</w:t>
      </w:r>
      <w:r w:rsidRPr="00BF1569">
        <w:t>tive group 4.6 units, control group 3.6 units (95% co</w:t>
      </w:r>
      <w:r w:rsidRPr="00BF1569">
        <w:t>n</w:t>
      </w:r>
      <w:r w:rsidRPr="00BF1569">
        <w:t>fidence limits ±1.3 units)”.</w:t>
      </w:r>
    </w:p>
    <w:p w:rsidR="00BF1569" w:rsidRPr="00BF1569" w:rsidRDefault="00BF1569" w:rsidP="00BF1569">
      <w:pPr>
        <w:pStyle w:val="ListBullet"/>
        <w:tabs>
          <w:tab w:val="clear" w:pos="1320"/>
        </w:tabs>
        <w:ind w:left="238" w:hanging="84"/>
      </w:pPr>
      <w:r w:rsidRPr="00BF1569">
        <w:t>If you accede to an editor’s demand for P values, use two significant digits for P</w:t>
      </w:r>
      <w:r w:rsidRPr="00BF1569">
        <w:sym w:font="Symbol" w:char="F0B3"/>
      </w:r>
      <w:r w:rsidRPr="00BF1569">
        <w:t>0.10 and one for P&lt;0.10. Examples: P=0.56, P=0.10, P=0.07, P=0.003, P=0.00006 (or 6E-5).</w:t>
      </w:r>
    </w:p>
    <w:p w:rsidR="00BF1569" w:rsidRPr="00BF1569" w:rsidRDefault="00BF1569" w:rsidP="00C86569">
      <w:pPr>
        <w:pStyle w:val="Heading2"/>
      </w:pPr>
      <w:bookmarkStart w:id="26" w:name="_Toc246597606"/>
      <w:r w:rsidRPr="00BF1569">
        <w:t>Figures</w:t>
      </w:r>
      <w:bookmarkEnd w:id="26"/>
    </w:p>
    <w:p w:rsidR="00BF1569" w:rsidRPr="00BF1569" w:rsidRDefault="00BF1569" w:rsidP="00BF1569">
      <w:pPr>
        <w:pStyle w:val="Tableitem"/>
        <w:numPr>
          <w:ilvl w:val="0"/>
          <w:numId w:val="34"/>
        </w:numPr>
        <w:ind w:left="142" w:hanging="142"/>
      </w:pPr>
      <w:r w:rsidRPr="00BF1569">
        <w:t>Use figures sparingly and only to highlight key ou</w:t>
      </w:r>
      <w:r w:rsidRPr="00BF1569">
        <w:t>t</w:t>
      </w:r>
      <w:r w:rsidRPr="00BF1569">
        <w:t xml:space="preserve">comes.  </w:t>
      </w:r>
    </w:p>
    <w:p w:rsidR="00BF1569" w:rsidRPr="00BF1569" w:rsidRDefault="00BF1569" w:rsidP="00BF1569">
      <w:pPr>
        <w:pStyle w:val="Tableitem"/>
        <w:numPr>
          <w:ilvl w:val="0"/>
          <w:numId w:val="34"/>
        </w:numPr>
        <w:ind w:left="142" w:hanging="142"/>
      </w:pPr>
      <w:r w:rsidRPr="00BF1569">
        <w:t xml:space="preserve">Show a </w:t>
      </w:r>
      <w:proofErr w:type="spellStart"/>
      <w:r w:rsidRPr="00BF1569">
        <w:t>scattergram</w:t>
      </w:r>
      <w:proofErr w:type="spellEnd"/>
      <w:r w:rsidRPr="00BF1569">
        <w:t xml:space="preserve"> of individual values or residuals only to highlight the presence and nature of unusual non-linearity or non-uniformity.</w:t>
      </w:r>
    </w:p>
    <w:p w:rsidR="00BF1569" w:rsidRPr="00BF1569" w:rsidRDefault="00BF1569" w:rsidP="00BF1569">
      <w:pPr>
        <w:pStyle w:val="ListBullet"/>
        <w:tabs>
          <w:tab w:val="clear" w:pos="1320"/>
        </w:tabs>
        <w:ind w:left="238" w:hanging="84"/>
      </w:pPr>
      <w:r w:rsidRPr="00BF1569">
        <w:t>Most non-uniformity can be summarized non-</w:t>
      </w:r>
      <w:r w:rsidRPr="00BF1569">
        <w:lastRenderedPageBreak/>
        <w:t>graphically, succinctly and more informatively with a</w:t>
      </w:r>
      <w:r w:rsidRPr="00BF1569">
        <w:t>p</w:t>
      </w:r>
      <w:r w:rsidRPr="00BF1569">
        <w:t xml:space="preserve">propriate SD for appropriate subgroups.  </w:t>
      </w:r>
    </w:p>
    <w:p w:rsidR="00BF1569" w:rsidRPr="00BF1569" w:rsidRDefault="00BF1569" w:rsidP="00BF1569">
      <w:pPr>
        <w:pStyle w:val="ListBullet"/>
        <w:tabs>
          <w:tab w:val="clear" w:pos="1320"/>
        </w:tabs>
        <w:ind w:left="238" w:hanging="84"/>
      </w:pPr>
      <w:r w:rsidRPr="00BF1569">
        <w:t xml:space="preserve">Do not show a </w:t>
      </w:r>
      <w:proofErr w:type="spellStart"/>
      <w:r w:rsidRPr="00BF1569">
        <w:t>scattergram</w:t>
      </w:r>
      <w:proofErr w:type="spellEnd"/>
      <w:r w:rsidRPr="00BF1569">
        <w:t xml:space="preserve"> of individual values that can be summarized by a correlation coefficient. (E</w:t>
      </w:r>
      <w:r w:rsidRPr="00BF1569">
        <w:t>x</w:t>
      </w:r>
      <w:r w:rsidRPr="00BF1569">
        <w:t>ception: validity studies.)</w:t>
      </w:r>
    </w:p>
    <w:p w:rsidR="00BF1569" w:rsidRPr="00BF1569" w:rsidRDefault="00BF1569" w:rsidP="00BF1569">
      <w:pPr>
        <w:pStyle w:val="Tableitem"/>
        <w:numPr>
          <w:ilvl w:val="0"/>
          <w:numId w:val="34"/>
        </w:numPr>
        <w:ind w:left="142" w:hanging="142"/>
      </w:pPr>
      <w:r w:rsidRPr="00BF1569">
        <w:t>Use line diagrams for means of repeated measur</w:t>
      </w:r>
      <w:r w:rsidRPr="00BF1569">
        <w:t>e</w:t>
      </w:r>
      <w:r w:rsidRPr="00BF1569">
        <w:t>ments. Use bar graphs for single observations of means of groups of different subjects.</w:t>
      </w:r>
    </w:p>
    <w:p w:rsidR="00BF1569" w:rsidRPr="00BF1569" w:rsidRDefault="00BF1569" w:rsidP="00BF1569">
      <w:pPr>
        <w:pStyle w:val="Tableitem"/>
        <w:numPr>
          <w:ilvl w:val="0"/>
          <w:numId w:val="34"/>
        </w:numPr>
        <w:ind w:left="142" w:hanging="142"/>
      </w:pPr>
      <w:r w:rsidRPr="00BF1569">
        <w:t xml:space="preserve">In line diagrams and </w:t>
      </w:r>
      <w:proofErr w:type="spellStart"/>
      <w:r w:rsidRPr="00BF1569">
        <w:t>scattergrams</w:t>
      </w:r>
      <w:proofErr w:type="spellEnd"/>
      <w:r w:rsidRPr="00BF1569">
        <w:t>, choose symbols to highlight similarities and differences in groups or trea</w:t>
      </w:r>
      <w:r w:rsidRPr="00BF1569">
        <w:t>t</w:t>
      </w:r>
      <w:r w:rsidRPr="00BF1569">
        <w:t>ments.</w:t>
      </w:r>
    </w:p>
    <w:p w:rsidR="00BF1569" w:rsidRPr="00BF1569" w:rsidRDefault="00BF1569" w:rsidP="00BF1569">
      <w:pPr>
        <w:pStyle w:val="ListBullet"/>
        <w:tabs>
          <w:tab w:val="clear" w:pos="1320"/>
        </w:tabs>
        <w:ind w:left="238" w:hanging="84"/>
      </w:pPr>
      <w:r w:rsidRPr="00BF1569">
        <w:t xml:space="preserve">Make the symbols too large rather than too small.  </w:t>
      </w:r>
    </w:p>
    <w:p w:rsidR="00BF1569" w:rsidRPr="00BF1569" w:rsidRDefault="00BF1569" w:rsidP="00BF1569">
      <w:pPr>
        <w:pStyle w:val="ListBullet"/>
        <w:tabs>
          <w:tab w:val="clear" w:pos="1320"/>
        </w:tabs>
        <w:ind w:left="238" w:hanging="84"/>
      </w:pPr>
      <w:r w:rsidRPr="00BF1569">
        <w:t xml:space="preserve">Explain the meaning of symbols using a key on the figure rather than in the legend.  </w:t>
      </w:r>
    </w:p>
    <w:p w:rsidR="00BF1569" w:rsidRPr="00BF1569" w:rsidRDefault="00BF1569" w:rsidP="00BF1569">
      <w:pPr>
        <w:pStyle w:val="ListBullet"/>
        <w:tabs>
          <w:tab w:val="clear" w:pos="1320"/>
        </w:tabs>
        <w:ind w:left="238" w:hanging="84"/>
      </w:pPr>
      <w:r w:rsidRPr="00BF1569">
        <w:t>Place the key sensibly to avoid wasting space.</w:t>
      </w:r>
    </w:p>
    <w:p w:rsidR="00BF1569" w:rsidRPr="00BF1569" w:rsidRDefault="00BF1569" w:rsidP="00BF1569">
      <w:pPr>
        <w:pStyle w:val="ListBullet"/>
        <w:tabs>
          <w:tab w:val="clear" w:pos="1320"/>
        </w:tabs>
        <w:ind w:left="238" w:hanging="84"/>
      </w:pPr>
      <w:r w:rsidRPr="00BF1569">
        <w:t>Where possible, label lines directly rather than via a key.</w:t>
      </w:r>
    </w:p>
    <w:p w:rsidR="00BF1569" w:rsidRPr="00BF1569" w:rsidRDefault="00BF1569" w:rsidP="00BF1569">
      <w:pPr>
        <w:pStyle w:val="Tableitem"/>
        <w:numPr>
          <w:ilvl w:val="0"/>
          <w:numId w:val="34"/>
        </w:numPr>
        <w:ind w:left="142" w:hanging="142"/>
      </w:pPr>
      <w:r w:rsidRPr="00BF1569">
        <w:t>Use a log scale for variables that required log transfo</w:t>
      </w:r>
      <w:r w:rsidRPr="00BF1569">
        <w:t>r</w:t>
      </w:r>
      <w:r w:rsidRPr="00BF1569">
        <w:t xml:space="preserve">mation when the range of values plotted is greater than ~×1.25.  </w:t>
      </w:r>
    </w:p>
    <w:p w:rsidR="00BF1569" w:rsidRPr="00BF1569" w:rsidRDefault="00BF1569" w:rsidP="00BF1569">
      <w:pPr>
        <w:pStyle w:val="Tableitem"/>
        <w:numPr>
          <w:ilvl w:val="0"/>
          <w:numId w:val="34"/>
        </w:numPr>
        <w:ind w:left="142" w:hanging="142"/>
      </w:pPr>
      <w:r w:rsidRPr="00BF1569">
        <w:t>Show SD of group means to convey a sense of magn</w:t>
      </w:r>
      <w:r w:rsidRPr="00BF1569">
        <w:t>i</w:t>
      </w:r>
      <w:r w:rsidRPr="00BF1569">
        <w:t>tude of effects.  [Note 11]</w:t>
      </w:r>
    </w:p>
    <w:p w:rsidR="00BF1569" w:rsidRPr="00BF1569" w:rsidRDefault="00BF1569" w:rsidP="00BF1569">
      <w:pPr>
        <w:pStyle w:val="ListBullet"/>
        <w:tabs>
          <w:tab w:val="clear" w:pos="1320"/>
        </w:tabs>
        <w:ind w:left="238" w:hanging="84"/>
      </w:pPr>
      <w:r w:rsidRPr="00BF1569">
        <w:t>For mean change scores, convey magnitude by sho</w:t>
      </w:r>
      <w:r w:rsidRPr="00BF1569">
        <w:t>w</w:t>
      </w:r>
      <w:r w:rsidRPr="00BF1569">
        <w:t>ing a bar to the side indicating one SD of composite baseline scores.</w:t>
      </w:r>
    </w:p>
    <w:p w:rsidR="00BF1569" w:rsidRPr="00BF1569" w:rsidRDefault="00BF1569" w:rsidP="00BF1569">
      <w:pPr>
        <w:pStyle w:val="Tableitem"/>
        <w:numPr>
          <w:ilvl w:val="0"/>
          <w:numId w:val="34"/>
        </w:numPr>
        <w:ind w:left="142" w:hanging="142"/>
      </w:pPr>
      <w:r w:rsidRPr="00BF1569">
        <w:t xml:space="preserve">In figures summarizing effects, show bars for confidence intervals rather than asterisks for P values. </w:t>
      </w:r>
    </w:p>
    <w:p w:rsidR="00BF1569" w:rsidRPr="00BF1569" w:rsidRDefault="00BF1569" w:rsidP="00BF1569">
      <w:pPr>
        <w:pStyle w:val="ListBullet"/>
        <w:tabs>
          <w:tab w:val="clear" w:pos="1320"/>
        </w:tabs>
        <w:ind w:left="238" w:hanging="84"/>
      </w:pPr>
      <w:r w:rsidRPr="00BF1569">
        <w:t xml:space="preserve">State the level of confidence on the figure or in the </w:t>
      </w:r>
      <w:r w:rsidRPr="00BF1569">
        <w:lastRenderedPageBreak/>
        <w:t>legend.</w:t>
      </w:r>
    </w:p>
    <w:p w:rsidR="00BF1569" w:rsidRPr="00BF1569" w:rsidRDefault="00BF1569" w:rsidP="00BF1569">
      <w:pPr>
        <w:pStyle w:val="ListBullet"/>
        <w:tabs>
          <w:tab w:val="clear" w:pos="1320"/>
        </w:tabs>
        <w:ind w:left="238" w:hanging="84"/>
      </w:pPr>
      <w:r w:rsidRPr="00BF1569">
        <w:t>Where possible, show the range of trivial effects on the figure using shading or dotted lines.  Regions defining small, moderate and large effects can sometimes be shown successfully.</w:t>
      </w:r>
    </w:p>
    <w:p w:rsidR="00BF1569" w:rsidRPr="00BF1569" w:rsidRDefault="00BF1569" w:rsidP="00BF1569">
      <w:pPr>
        <w:pStyle w:val="Heading1"/>
        <w:rPr>
          <w:rFonts w:ascii="Arial Narrow" w:hAnsi="Arial Narrow"/>
        </w:rPr>
      </w:pPr>
      <w:bookmarkStart w:id="27" w:name="_Toc246597607"/>
      <w:r w:rsidRPr="00BF1569">
        <w:rPr>
          <w:rFonts w:ascii="Arial Narrow" w:hAnsi="Arial Narrow"/>
        </w:rPr>
        <w:t>DISCUSSION</w:t>
      </w:r>
      <w:bookmarkEnd w:id="27"/>
    </w:p>
    <w:p w:rsidR="00BF1569" w:rsidRPr="00BF1569" w:rsidRDefault="00BF1569" w:rsidP="00BF1569">
      <w:pPr>
        <w:pStyle w:val="Tableitem"/>
        <w:numPr>
          <w:ilvl w:val="0"/>
          <w:numId w:val="34"/>
        </w:numPr>
        <w:ind w:left="142" w:hanging="142"/>
      </w:pPr>
      <w:r w:rsidRPr="00BF1569">
        <w:t xml:space="preserve">Avoid restating any numeric values exactly, other than to compare your findings with those in the literature.  </w:t>
      </w:r>
    </w:p>
    <w:p w:rsidR="00BF1569" w:rsidRPr="00BF1569" w:rsidRDefault="00BF1569" w:rsidP="00BF1569">
      <w:pPr>
        <w:pStyle w:val="Tableitem"/>
        <w:numPr>
          <w:ilvl w:val="0"/>
          <w:numId w:val="34"/>
        </w:numPr>
        <w:ind w:left="142" w:hanging="142"/>
      </w:pPr>
      <w:r w:rsidRPr="00BF1569">
        <w:t>Avoid introducing new data.</w:t>
      </w:r>
    </w:p>
    <w:p w:rsidR="00BF1569" w:rsidRPr="00BF1569" w:rsidRDefault="00BF1569" w:rsidP="00BF1569">
      <w:pPr>
        <w:pStyle w:val="Tableitem"/>
        <w:numPr>
          <w:ilvl w:val="0"/>
          <w:numId w:val="34"/>
        </w:numPr>
        <w:ind w:left="142" w:hanging="142"/>
      </w:pPr>
      <w:r w:rsidRPr="00BF1569">
        <w:t>Be clear about the population to which your effect stati</w:t>
      </w:r>
      <w:r w:rsidRPr="00BF1569">
        <w:t>s</w:t>
      </w:r>
      <w:r w:rsidRPr="00BF1569">
        <w:t xml:space="preserve">tics apply, but consider their wider applicability.  </w:t>
      </w:r>
    </w:p>
    <w:p w:rsidR="00BF1569" w:rsidRPr="00BF1569" w:rsidRDefault="00BF1569" w:rsidP="00BF1569">
      <w:pPr>
        <w:pStyle w:val="Tableitem"/>
        <w:numPr>
          <w:ilvl w:val="0"/>
          <w:numId w:val="34"/>
        </w:numPr>
        <w:ind w:left="142" w:hanging="142"/>
      </w:pPr>
      <w:r w:rsidRPr="00BF1569">
        <w:t xml:space="preserve">Interpret a mechanisms analysis cautiously.  [Note 5]  </w:t>
      </w:r>
    </w:p>
    <w:p w:rsidR="00BF1569" w:rsidRPr="00BF1569" w:rsidRDefault="00BF1569" w:rsidP="00BF1569">
      <w:pPr>
        <w:pStyle w:val="Tableitem"/>
        <w:numPr>
          <w:ilvl w:val="0"/>
          <w:numId w:val="34"/>
        </w:numPr>
        <w:ind w:left="142" w:hanging="142"/>
      </w:pPr>
      <w:r w:rsidRPr="00BF1569">
        <w:t>Assess the possible bias arising from the following sources:</w:t>
      </w:r>
    </w:p>
    <w:p w:rsidR="00BF1569" w:rsidRPr="00BF1569" w:rsidRDefault="00BF1569" w:rsidP="00BF1569">
      <w:pPr>
        <w:pStyle w:val="ListBullet"/>
        <w:tabs>
          <w:tab w:val="clear" w:pos="1320"/>
        </w:tabs>
        <w:ind w:left="238" w:hanging="84"/>
      </w:pPr>
      <w:r w:rsidRPr="00BF1569">
        <w:t>confounding by non-representativeness or imbalance in the sampling or assignment of subjects, when the relevant subject characteristics could affect the d</w:t>
      </w:r>
      <w:r w:rsidRPr="00BF1569">
        <w:t>e</w:t>
      </w:r>
      <w:r w:rsidRPr="00BF1569">
        <w:t>pendent variable and have not been adjusted for by i</w:t>
      </w:r>
      <w:r w:rsidRPr="00BF1569">
        <w:t>n</w:t>
      </w:r>
      <w:r w:rsidRPr="00BF1569">
        <w:t>clusion in the model;</w:t>
      </w:r>
    </w:p>
    <w:p w:rsidR="00BF1569" w:rsidRPr="00BF1569" w:rsidRDefault="00BF1569" w:rsidP="00BF1569">
      <w:pPr>
        <w:pStyle w:val="ListBullet"/>
        <w:tabs>
          <w:tab w:val="clear" w:pos="1320"/>
        </w:tabs>
        <w:ind w:left="238" w:hanging="84"/>
      </w:pPr>
      <w:r w:rsidRPr="00BF1569">
        <w:t>random or systematic error in a continuous variable or classification error in a nominal variable; [Note 12]</w:t>
      </w:r>
    </w:p>
    <w:p w:rsidR="00BF1569" w:rsidRPr="00BF1569" w:rsidRDefault="00BF1569" w:rsidP="00BF1569">
      <w:pPr>
        <w:pStyle w:val="ListBullet"/>
        <w:tabs>
          <w:tab w:val="clear" w:pos="1320"/>
        </w:tabs>
        <w:ind w:left="238" w:hanging="84"/>
      </w:pPr>
      <w:r w:rsidRPr="00BF1569">
        <w:t>choosing the largest or smallest of several effects that have overlapping confidence intervals; [Note 3]</w:t>
      </w:r>
    </w:p>
    <w:p w:rsidR="00BF1569" w:rsidRPr="00CA0D81" w:rsidRDefault="00BF1569" w:rsidP="00BF1569">
      <w:pPr>
        <w:pStyle w:val="ListBullet"/>
        <w:tabs>
          <w:tab w:val="clear" w:pos="1320"/>
        </w:tabs>
        <w:ind w:left="238" w:hanging="84"/>
        <w:rPr>
          <w:sz w:val="18"/>
        </w:rPr>
      </w:pPr>
      <w:proofErr w:type="gramStart"/>
      <w:r w:rsidRPr="00BF1569">
        <w:t>your</w:t>
      </w:r>
      <w:proofErr w:type="gramEnd"/>
      <w:r w:rsidRPr="00BF1569">
        <w:t xml:space="preserve"> prejudices or desire for an outcome, which can lead you to filter data inappropriately and misinterpret effects.</w:t>
      </w:r>
    </w:p>
    <w:p w:rsidR="00A70E5B" w:rsidRDefault="00A70E5B" w:rsidP="00A70E5B">
      <w:pPr>
        <w:sectPr w:rsidR="00A70E5B" w:rsidSect="0043026A">
          <w:type w:val="continuous"/>
          <w:pgSz w:w="12240" w:h="15840" w:code="1"/>
          <w:pgMar w:top="1134" w:right="1701" w:bottom="1134" w:left="1701" w:header="720" w:footer="720" w:gutter="0"/>
          <w:cols w:num="2" w:space="340"/>
        </w:sectPr>
      </w:pPr>
    </w:p>
    <w:p w:rsidR="00165F93" w:rsidRPr="00CE4ABD" w:rsidRDefault="00165F93" w:rsidP="00165F93">
      <w:pPr>
        <w:pBdr>
          <w:top w:val="single" w:sz="4" w:space="1" w:color="auto"/>
        </w:pBdr>
        <w:spacing w:before="120"/>
        <w:rPr>
          <w:rFonts w:ascii="Arial Narrow" w:hAnsi="Arial Narrow"/>
          <w:sz w:val="16"/>
        </w:rPr>
      </w:pPr>
    </w:p>
    <w:p w:rsidR="00A70E5B" w:rsidRDefault="00A70E5B" w:rsidP="00A70E5B">
      <w:pPr>
        <w:sectPr w:rsidR="00A70E5B" w:rsidSect="00165F93">
          <w:type w:val="continuous"/>
          <w:pgSz w:w="12240" w:h="15840" w:code="1"/>
          <w:pgMar w:top="1134" w:right="1701" w:bottom="1134" w:left="1701" w:header="720" w:footer="720" w:gutter="0"/>
          <w:cols w:space="340"/>
        </w:sectPr>
      </w:pPr>
    </w:p>
    <w:p w:rsidR="00453510" w:rsidRPr="004C54F4" w:rsidRDefault="00453510" w:rsidP="002E2274">
      <w:pPr>
        <w:pStyle w:val="Head4"/>
        <w:rPr>
          <w:color w:val="000080"/>
          <w:sz w:val="20"/>
        </w:rPr>
      </w:pPr>
      <w:bookmarkStart w:id="28" w:name="_Toc246597608"/>
      <w:r w:rsidRPr="002355DF">
        <w:rPr>
          <w:color w:val="000080"/>
          <w:sz w:val="20"/>
        </w:rPr>
        <w:lastRenderedPageBreak/>
        <w:t>Note 1</w:t>
      </w:r>
      <w:r w:rsidR="004C54F4">
        <w:rPr>
          <w:color w:val="000080"/>
          <w:sz w:val="20"/>
        </w:rPr>
        <w:t xml:space="preserve">: </w:t>
      </w:r>
      <w:r w:rsidR="004C54F4" w:rsidRPr="004C54F4">
        <w:rPr>
          <w:color w:val="000080"/>
          <w:sz w:val="20"/>
        </w:rPr>
        <w:t>Inferences</w:t>
      </w:r>
      <w:bookmarkEnd w:id="28"/>
      <w:r w:rsidR="004C54F4" w:rsidRPr="004C54F4">
        <w:rPr>
          <w:color w:val="000080"/>
          <w:sz w:val="20"/>
        </w:rPr>
        <w:t xml:space="preserve"> </w:t>
      </w:r>
    </w:p>
    <w:p w:rsidR="00AF296E" w:rsidRDefault="00AF296E" w:rsidP="00453510">
      <w:pPr>
        <w:sectPr w:rsidR="00AF296E" w:rsidSect="0043026A">
          <w:type w:val="continuous"/>
          <w:pgSz w:w="12240" w:h="15840" w:code="1"/>
          <w:pgMar w:top="1134" w:right="1701" w:bottom="1134" w:left="1701" w:header="720" w:footer="720" w:gutter="0"/>
          <w:cols w:num="2" w:space="340"/>
        </w:sectPr>
      </w:pPr>
    </w:p>
    <w:p w:rsidR="00453510" w:rsidRPr="00453510" w:rsidRDefault="00453510" w:rsidP="00453510">
      <w:pPr>
        <w:rPr>
          <w:szCs w:val="22"/>
        </w:rPr>
      </w:pPr>
      <w:r w:rsidRPr="004C54F4">
        <w:lastRenderedPageBreak/>
        <w:t>Inferences</w:t>
      </w:r>
      <w:r w:rsidRPr="00453510">
        <w:rPr>
          <w:szCs w:val="22"/>
        </w:rPr>
        <w:t> are evidence-based conclusions about the true nature of something. The trad</w:t>
      </w:r>
      <w:r w:rsidRPr="00453510">
        <w:rPr>
          <w:szCs w:val="22"/>
        </w:rPr>
        <w:t>i</w:t>
      </w:r>
      <w:r w:rsidRPr="00453510">
        <w:rPr>
          <w:szCs w:val="22"/>
        </w:rPr>
        <w:t>tional approach to inferences in research on samples is an assertion about whether the effect is statistically significant or “real”, based on a P value.  Specifically, when the range of unce</w:t>
      </w:r>
      <w:r w:rsidRPr="00453510">
        <w:rPr>
          <w:szCs w:val="22"/>
        </w:rPr>
        <w:t>r</w:t>
      </w:r>
      <w:r w:rsidRPr="00453510">
        <w:rPr>
          <w:szCs w:val="22"/>
        </w:rPr>
        <w:t>tainty in the true value of an effect represented by the 95% confidence interval does not include the zero or null value, P is &lt;0.05, the effect “can’t be zero”, so the null hypothesis is rejec</w:t>
      </w:r>
      <w:r w:rsidRPr="00453510">
        <w:rPr>
          <w:szCs w:val="22"/>
        </w:rPr>
        <w:t>t</w:t>
      </w:r>
      <w:r w:rsidRPr="00453510">
        <w:rPr>
          <w:szCs w:val="22"/>
        </w:rPr>
        <w:t>ed and the effect is termed significant; othe</w:t>
      </w:r>
      <w:r w:rsidRPr="00453510">
        <w:rPr>
          <w:szCs w:val="22"/>
        </w:rPr>
        <w:t>r</w:t>
      </w:r>
      <w:r w:rsidRPr="00453510">
        <w:rPr>
          <w:szCs w:val="22"/>
        </w:rPr>
        <w:t>wise P is &gt;0.05 and the effect is non-significant.  A fundamental theoretical dilemma with this approach is the fact that the null hypothesis is always false; indeed, with a large enough sa</w:t>
      </w:r>
      <w:r w:rsidRPr="00453510">
        <w:rPr>
          <w:szCs w:val="22"/>
        </w:rPr>
        <w:t>m</w:t>
      </w:r>
      <w:r w:rsidRPr="00453510">
        <w:rPr>
          <w:szCs w:val="22"/>
        </w:rPr>
        <w:t>ple size all effects are statistically significant.  On a more practical level, the failure of this approach to deal adequately with the real-world importance of an effect is evident in the fr</w:t>
      </w:r>
      <w:r w:rsidRPr="00453510">
        <w:rPr>
          <w:szCs w:val="22"/>
        </w:rPr>
        <w:t>e</w:t>
      </w:r>
      <w:r w:rsidRPr="00453510">
        <w:rPr>
          <w:szCs w:val="22"/>
        </w:rPr>
        <w:t>quent misinterpretation of a non-significant effect as a null or trivial effect, even when it is likely to be substantial.  A significant effect that is likely to be trivial is also often misinterpreted as substantial.</w:t>
      </w:r>
    </w:p>
    <w:p w:rsidR="00453510" w:rsidRPr="00453510" w:rsidRDefault="00453510" w:rsidP="00453510">
      <w:pPr>
        <w:rPr>
          <w:szCs w:val="22"/>
        </w:rPr>
      </w:pPr>
      <w:r w:rsidRPr="00453510">
        <w:rPr>
          <w:szCs w:val="22"/>
        </w:rPr>
        <w:t>A more realistic and intuitive approach to i</w:t>
      </w:r>
      <w:r w:rsidRPr="00453510">
        <w:rPr>
          <w:szCs w:val="22"/>
        </w:rPr>
        <w:t>n</w:t>
      </w:r>
      <w:r w:rsidRPr="00453510">
        <w:rPr>
          <w:szCs w:val="22"/>
        </w:rPr>
        <w:lastRenderedPageBreak/>
        <w:t>ferences is based on where the confidence i</w:t>
      </w:r>
      <w:r w:rsidRPr="00453510">
        <w:rPr>
          <w:szCs w:val="22"/>
        </w:rPr>
        <w:t>n</w:t>
      </w:r>
      <w:r w:rsidRPr="00453510">
        <w:rPr>
          <w:szCs w:val="22"/>
        </w:rPr>
        <w:t xml:space="preserve">terval lies in relation to threshold values for substantial effects rather than the null value </w:t>
      </w:r>
      <w:r w:rsidR="00E37B07">
        <w:rPr>
          <w:szCs w:val="22"/>
        </w:rPr>
        <w:fldChar w:fldCharType="begin"/>
      </w:r>
      <w:r w:rsidR="00B46F8E">
        <w:rPr>
          <w:szCs w:val="22"/>
        </w:rPr>
        <w:instrText xml:space="preserve"> ADDIN EN.CITE &lt;EndNote&gt;&lt;Cite&gt;&lt;Author&gt;Batterham&lt;/Author&gt;&lt;Year&gt;2006&lt;/Year&gt;&lt;RecNum&gt;64&lt;/RecNum&gt;&lt;DisplayText&gt;(Batterham and Hopkins, 2006)&lt;/DisplayText&gt;&lt;record&gt;&lt;rec-number&gt;64&lt;/rec-number&gt;&lt;foreign-keys&gt;&lt;key app="EN" db-id="v0595tzznzzwspepxxoxerw6rraxrte9rfpf"&gt;64&lt;/key&gt;&lt;/foreign-keys&gt;&lt;ref-type name="Journal Article"&gt;17&lt;/ref-type&gt;&lt;contributors&gt;&lt;authors&gt;&lt;author&gt;Batterham, A M&lt;/author&gt;&lt;author&gt;Hopkins, W G&lt;/author&gt;&lt;/authors&gt;&lt;/contributors&gt;&lt;titles&gt;&lt;title&gt;Making meaningful inferences about magnitudes&lt;/title&gt;&lt;secondary-title&gt;IJSPP&lt;/secondary-title&gt;&lt;/titles&gt;&lt;periodical&gt;&lt;full-title&gt;International Journal of Sports Physiology and Performance&lt;/full-title&gt;&lt;abbr-1&gt;Int. J. Sports Physiol. Perform.&lt;/abbr-1&gt;&lt;abbr-2&gt;Int J Sports Physiol Perform&lt;/abbr-2&gt;&lt;abbr-3&gt;IJSPP&lt;/abbr-3&gt;&lt;/periodical&gt;&lt;pages&gt;&lt;style face="normal" font="default" size="100%"&gt;50-57. &lt;/style&gt;&lt;style face="italic" font="default" size="100%"&gt;Sportscience&lt;/style&gt;&lt;style face="normal" font="default" size="100%"&gt;. 2005;9:6-13&lt;/style&gt;&lt;/pages&gt;&lt;volume&gt;1&lt;/volume&gt;&lt;dates&gt;&lt;year&gt;2006&lt;/year&gt;&lt;/dates&gt;&lt;urls&gt;&lt;/urls&gt;&lt;/record&gt;&lt;/Cite&gt;&lt;/EndNote&gt;</w:instrText>
      </w:r>
      <w:r w:rsidR="00E37B07">
        <w:rPr>
          <w:szCs w:val="22"/>
        </w:rPr>
        <w:fldChar w:fldCharType="separate"/>
      </w:r>
      <w:r w:rsidR="00B46F8E">
        <w:rPr>
          <w:noProof/>
          <w:szCs w:val="22"/>
        </w:rPr>
        <w:t>(</w:t>
      </w:r>
      <w:hyperlink w:anchor="_ENREF_4" w:tooltip="Batterham, 2006 #64" w:history="1">
        <w:r w:rsidR="00B46F8E">
          <w:rPr>
            <w:noProof/>
            <w:szCs w:val="22"/>
          </w:rPr>
          <w:t>Batterham and Hopkins, 2006</w:t>
        </w:r>
      </w:hyperlink>
      <w:r w:rsidR="00B46F8E">
        <w:rPr>
          <w:noProof/>
          <w:szCs w:val="22"/>
        </w:rPr>
        <w:t>)</w:t>
      </w:r>
      <w:r w:rsidR="00E37B07">
        <w:rPr>
          <w:szCs w:val="22"/>
        </w:rPr>
        <w:fldChar w:fldCharType="end"/>
      </w:r>
      <w:r w:rsidRPr="00453510">
        <w:rPr>
          <w:szCs w:val="22"/>
        </w:rPr>
        <w:t>.  If the conf</w:t>
      </w:r>
      <w:r w:rsidRPr="00453510">
        <w:rPr>
          <w:szCs w:val="22"/>
        </w:rPr>
        <w:t>i</w:t>
      </w:r>
      <w:r w:rsidRPr="00453510">
        <w:rPr>
          <w:szCs w:val="22"/>
        </w:rPr>
        <w:t>dence interval includes values that are substa</w:t>
      </w:r>
      <w:r w:rsidRPr="00453510">
        <w:rPr>
          <w:szCs w:val="22"/>
        </w:rPr>
        <w:t>n</w:t>
      </w:r>
      <w:r w:rsidRPr="00453510">
        <w:rPr>
          <w:szCs w:val="22"/>
        </w:rPr>
        <w:t>tial in some positive and negative sense, such as beneficial and harmful, you state in plain la</w:t>
      </w:r>
      <w:r w:rsidRPr="00453510">
        <w:rPr>
          <w:szCs w:val="22"/>
        </w:rPr>
        <w:t>n</w:t>
      </w:r>
      <w:r w:rsidRPr="00453510">
        <w:rPr>
          <w:szCs w:val="22"/>
        </w:rPr>
        <w:t xml:space="preserve">guage that the effect could be substantially positive </w:t>
      </w:r>
      <w:r w:rsidRPr="00453510">
        <w:rPr>
          <w:i/>
          <w:szCs w:val="22"/>
        </w:rPr>
        <w:t>and</w:t>
      </w:r>
      <w:r w:rsidRPr="00453510">
        <w:rPr>
          <w:szCs w:val="22"/>
        </w:rPr>
        <w:t xml:space="preserve"> negative, or more simply that the effect is </w:t>
      </w:r>
      <w:r w:rsidRPr="00453510">
        <w:rPr>
          <w:i/>
          <w:szCs w:val="22"/>
        </w:rPr>
        <w:t>unclear</w:t>
      </w:r>
      <w:r w:rsidRPr="00453510">
        <w:rPr>
          <w:szCs w:val="22"/>
        </w:rPr>
        <w:t>.  Any other disposition of the confidence interval relative to the thresholds represents a clear outcome that can be reported as trivial, positive or negative, depending on the observed value of the effect.  Such magnitude-based inferences about effects can be made more accurate and informative by qualifying them with probabilities that reflect the unce</w:t>
      </w:r>
      <w:r w:rsidRPr="00453510">
        <w:rPr>
          <w:szCs w:val="22"/>
        </w:rPr>
        <w:t>r</w:t>
      </w:r>
      <w:r w:rsidRPr="00453510">
        <w:rPr>
          <w:szCs w:val="22"/>
        </w:rPr>
        <w:t xml:space="preserve">tainty in the true value: </w:t>
      </w:r>
      <w:r w:rsidRPr="00453510">
        <w:rPr>
          <w:i/>
          <w:szCs w:val="22"/>
        </w:rPr>
        <w:t>possibly harmful, very likely substantially positive,</w:t>
      </w:r>
      <w:r w:rsidR="00CB5870">
        <w:rPr>
          <w:szCs w:val="22"/>
        </w:rPr>
        <w:t xml:space="preserve"> an</w:t>
      </w:r>
      <w:r w:rsidRPr="00453510">
        <w:rPr>
          <w:szCs w:val="22"/>
        </w:rPr>
        <w:t>d so on.</w:t>
      </w:r>
      <w:r w:rsidR="00927B73" w:rsidRPr="00BE584A">
        <w:rPr>
          <w:szCs w:val="22"/>
          <w:shd w:val="clear" w:color="auto" w:fill="E7FFE7"/>
        </w:rPr>
        <w:t xml:space="preserve"> Note that even when an effect is unclear, you can often make a useful probabilis</w:t>
      </w:r>
      <w:r w:rsidR="00F60514" w:rsidRPr="00BE584A">
        <w:rPr>
          <w:szCs w:val="22"/>
          <w:shd w:val="clear" w:color="auto" w:fill="E7FFE7"/>
        </w:rPr>
        <w:t xml:space="preserve">tic statement about it (e.g., </w:t>
      </w:r>
      <w:r w:rsidR="00F60514" w:rsidRPr="00BE584A">
        <w:rPr>
          <w:i/>
          <w:szCs w:val="22"/>
          <w:shd w:val="clear" w:color="auto" w:fill="E7FFE7"/>
        </w:rPr>
        <w:t>probably beneficial</w:t>
      </w:r>
      <w:r w:rsidR="00F60514" w:rsidRPr="00BE584A">
        <w:rPr>
          <w:szCs w:val="22"/>
          <w:shd w:val="clear" w:color="auto" w:fill="E7FFE7"/>
        </w:rPr>
        <w:t>)</w:t>
      </w:r>
      <w:r w:rsidR="00927B73" w:rsidRPr="00BE584A">
        <w:rPr>
          <w:szCs w:val="22"/>
          <w:shd w:val="clear" w:color="auto" w:fill="E7FFE7"/>
        </w:rPr>
        <w:t>, and your findings should contribute to a meta-analysis</w:t>
      </w:r>
      <w:r w:rsidR="00641FE2" w:rsidRPr="00BE584A">
        <w:rPr>
          <w:szCs w:val="22"/>
          <w:shd w:val="clear" w:color="auto" w:fill="E7FFE7"/>
        </w:rPr>
        <w:t>.</w:t>
      </w:r>
      <w:r w:rsidRPr="00453510">
        <w:rPr>
          <w:szCs w:val="22"/>
        </w:rPr>
        <w:t xml:space="preserve">  The qualitative probabilistic terms can be a</w:t>
      </w:r>
      <w:r w:rsidRPr="00453510">
        <w:rPr>
          <w:szCs w:val="22"/>
        </w:rPr>
        <w:t>s</w:t>
      </w:r>
      <w:r w:rsidRPr="00453510">
        <w:rPr>
          <w:szCs w:val="22"/>
        </w:rPr>
        <w:t xml:space="preserve">signed using the following scale </w:t>
      </w:r>
      <w:r w:rsidR="00E37B07">
        <w:rPr>
          <w:szCs w:val="22"/>
        </w:rPr>
        <w:fldChar w:fldCharType="begin"/>
      </w:r>
      <w:r w:rsidR="00B46F8E">
        <w:rPr>
          <w:szCs w:val="22"/>
        </w:rPr>
        <w:instrText xml:space="preserve"> ADDIN EN.CITE &lt;EndNote&gt;&lt;Cite&gt;&lt;Author&gt;Hopkins&lt;/Author&gt;&lt;Year&gt;2007&lt;/Year&gt;&lt;RecNum&gt;67&lt;/RecNum&gt;&lt;DisplayText&gt;(Hopkins, 2007)&lt;/DisplayText&gt;&lt;record&gt;&lt;rec-number&gt;67&lt;/rec-number&gt;&lt;foreign-keys&gt;&lt;key app="EN" db-id="v0595tzznzzwspepxxoxerw6rraxrte9rfpf"&gt;67&lt;/key&gt;&lt;/foreign-keys&gt;&lt;ref-type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eriodical&gt;&lt;full-title&gt;Sportscience&lt;/full-title&gt;&lt;/periodical&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E37B07">
        <w:rPr>
          <w:szCs w:val="22"/>
        </w:rPr>
        <w:fldChar w:fldCharType="separate"/>
      </w:r>
      <w:r w:rsidR="00B46F8E">
        <w:rPr>
          <w:noProof/>
          <w:szCs w:val="22"/>
        </w:rPr>
        <w:t>(</w:t>
      </w:r>
      <w:hyperlink w:anchor="_ENREF_16" w:tooltip="Hopkins, 2007 #67" w:history="1">
        <w:r w:rsidR="00B46F8E">
          <w:rPr>
            <w:noProof/>
            <w:szCs w:val="22"/>
          </w:rPr>
          <w:t xml:space="preserve">Hopkins, </w:t>
        </w:r>
        <w:r w:rsidR="00B46F8E">
          <w:rPr>
            <w:noProof/>
            <w:szCs w:val="22"/>
          </w:rPr>
          <w:lastRenderedPageBreak/>
          <w:t>2007</w:t>
        </w:r>
      </w:hyperlink>
      <w:r w:rsidR="00B46F8E">
        <w:rPr>
          <w:noProof/>
          <w:szCs w:val="22"/>
        </w:rPr>
        <w:t>)</w:t>
      </w:r>
      <w:r w:rsidR="00E37B07">
        <w:rPr>
          <w:szCs w:val="22"/>
        </w:rPr>
        <w:fldChar w:fldCharType="end"/>
      </w:r>
      <w:r w:rsidRPr="00453510">
        <w:rPr>
          <w:szCs w:val="22"/>
        </w:rPr>
        <w:t>:  &lt;0.5%, most unlikely, almost certainly not; 0.5-5%, very unlikely; 5-25%, unlikely, probably not; 25-75%, possibly; 75-95%, lik</w:t>
      </w:r>
      <w:r w:rsidRPr="00453510">
        <w:rPr>
          <w:szCs w:val="22"/>
        </w:rPr>
        <w:t>e</w:t>
      </w:r>
      <w:r w:rsidRPr="00453510">
        <w:rPr>
          <w:szCs w:val="22"/>
        </w:rPr>
        <w:t>ly, probably; 95-99.5%, very likely; &gt;99.5%, most likely, almost certainly. Research on the perception of probability could result in small adjustments to this scale.</w:t>
      </w:r>
    </w:p>
    <w:p w:rsidR="00453510" w:rsidRPr="00453510" w:rsidRDefault="00453510" w:rsidP="00453510">
      <w:pPr>
        <w:rPr>
          <w:szCs w:val="22"/>
        </w:rPr>
      </w:pPr>
      <w:r w:rsidRPr="00453510">
        <w:rPr>
          <w:szCs w:val="22"/>
        </w:rPr>
        <w:t>Use of thresholds for moderate and large e</w:t>
      </w:r>
      <w:r w:rsidRPr="00453510">
        <w:rPr>
          <w:szCs w:val="22"/>
        </w:rPr>
        <w:t>f</w:t>
      </w:r>
      <w:r w:rsidRPr="00453510">
        <w:rPr>
          <w:szCs w:val="22"/>
        </w:rPr>
        <w:t xml:space="preserve">fects allows even more informative inferential assertions about magnitude, such as </w:t>
      </w:r>
      <w:r w:rsidRPr="00453510">
        <w:rPr>
          <w:i/>
          <w:szCs w:val="22"/>
        </w:rPr>
        <w:t xml:space="preserve">probably moderately positive, possibly associated with small increase in risk, almost certain large gain, </w:t>
      </w:r>
      <w:r w:rsidRPr="00453510">
        <w:rPr>
          <w:szCs w:val="22"/>
        </w:rPr>
        <w:t xml:space="preserve">and so on.  </w:t>
      </w:r>
      <w:r w:rsidRPr="00BE584A">
        <w:rPr>
          <w:szCs w:val="22"/>
          <w:shd w:val="clear" w:color="auto" w:fill="E7FFE7"/>
        </w:rPr>
        <w:t xml:space="preserve">Uncertainty in magnitude can also be indicated by stating the magnitudes of the lower and upper confidence limits as a range (e.g., </w:t>
      </w:r>
      <w:r w:rsidRPr="00BE584A">
        <w:rPr>
          <w:i/>
          <w:szCs w:val="22"/>
          <w:shd w:val="clear" w:color="auto" w:fill="E7FFE7"/>
        </w:rPr>
        <w:t>trivial-moderate benefit</w:t>
      </w:r>
      <w:r w:rsidRPr="00BE584A">
        <w:rPr>
          <w:szCs w:val="22"/>
          <w:shd w:val="clear" w:color="auto" w:fill="E7FFE7"/>
        </w:rPr>
        <w:t xml:space="preserve">).  </w:t>
      </w:r>
      <w:r w:rsidRPr="00453510">
        <w:rPr>
          <w:szCs w:val="22"/>
        </w:rPr>
        <w:t>Some effect statistics have generally accepted magn</w:t>
      </w:r>
      <w:r w:rsidRPr="00453510">
        <w:rPr>
          <w:szCs w:val="22"/>
        </w:rPr>
        <w:t>i</w:t>
      </w:r>
      <w:r w:rsidRPr="00453510">
        <w:rPr>
          <w:szCs w:val="22"/>
        </w:rPr>
        <w:t xml:space="preserve">tude thresholds for </w:t>
      </w:r>
      <w:r w:rsidR="004D44EB" w:rsidRPr="003773B7">
        <w:rPr>
          <w:szCs w:val="22"/>
        </w:rPr>
        <w:t>such assertions</w:t>
      </w:r>
      <w:r w:rsidRPr="00453510">
        <w:rPr>
          <w:szCs w:val="22"/>
        </w:rPr>
        <w:t>.  Thresholds of 0.1, 0.3 and 0.5 for small, moderate and large correlation coefficients suggested by Cohen</w:t>
      </w:r>
      <w:r w:rsidR="0059571C">
        <w:rPr>
          <w:szCs w:val="22"/>
        </w:rPr>
        <w:t xml:space="preserve"> </w:t>
      </w:r>
      <w:r w:rsidR="00512780">
        <w:rPr>
          <w:szCs w:val="22"/>
        </w:rPr>
        <w:fldChar w:fldCharType="begin"/>
      </w:r>
      <w:r w:rsidR="00B46F8E">
        <w:rPr>
          <w:szCs w:val="22"/>
        </w:rPr>
        <w:instrText xml:space="preserve"> ADDIN EN.CITE &lt;EndNote&gt;&lt;Cite ExcludeAuth="1"&gt;&lt;Year&gt;1988&lt;/Year&gt;&lt;RecNum&gt;23&lt;/RecNum&gt;&lt;DisplayText&gt;(1988)&lt;/DisplayText&gt;&lt;record&gt;&lt;rec-number&gt;23&lt;/rec-number&gt;&lt;foreign-keys&gt;&lt;key app="EN" db-id="v0595tzznzzwspepxxoxerw6rraxrte9rfpf"&gt;23&lt;/key&gt;&lt;/foreign-keys&gt;&lt;ref-type name="Book"&gt;6&lt;/ref-type&gt;&lt;contributors&gt;&lt;authors&gt;&lt;author&gt;Cohen, J&lt;/author&gt;&lt;/authors&gt;&lt;/contributors&gt;&lt;titles&gt;&lt;title&gt;Statistical Power Analysis for the Behavioral Sciences&lt;/title&gt;&lt;/titles&gt;&lt;pages&gt;567&lt;/pages&gt;&lt;edition&gt;2nd&lt;/edition&gt;&lt;keywords&gt;&lt;keyword&gt;stats, design, effect size, power&lt;/keyword&gt;&lt;/keywords&gt;&lt;dates&gt;&lt;year&gt;1988&lt;/year&gt;&lt;/dates&gt;&lt;pub-location&gt;Hillsdale, NJ&lt;/pub-location&gt;&lt;publisher&gt;Lawrence Erlbaum&lt;/publisher&gt;&lt;label&gt;part&lt;/label&gt;&lt;urls&gt;&lt;/urls&gt;&lt;/record&gt;&lt;/Cite&gt;&lt;/EndNote&gt;</w:instrText>
      </w:r>
      <w:r w:rsidR="00512780">
        <w:rPr>
          <w:szCs w:val="22"/>
        </w:rPr>
        <w:fldChar w:fldCharType="separate"/>
      </w:r>
      <w:r w:rsidR="00B46F8E">
        <w:rPr>
          <w:noProof/>
          <w:szCs w:val="22"/>
        </w:rPr>
        <w:t>(</w:t>
      </w:r>
      <w:hyperlink w:anchor="_ENREF_7" w:tooltip="Cohen, 1988 #23" w:history="1">
        <w:r w:rsidR="00B46F8E">
          <w:rPr>
            <w:noProof/>
            <w:szCs w:val="22"/>
          </w:rPr>
          <w:t>1988</w:t>
        </w:r>
      </w:hyperlink>
      <w:r w:rsidR="00B46F8E">
        <w:rPr>
          <w:noProof/>
          <w:szCs w:val="22"/>
        </w:rPr>
        <w:t>)</w:t>
      </w:r>
      <w:r w:rsidR="00512780">
        <w:rPr>
          <w:szCs w:val="22"/>
        </w:rPr>
        <w:fldChar w:fldCharType="end"/>
      </w:r>
      <w:r w:rsidRPr="00453510">
        <w:rPr>
          <w:szCs w:val="22"/>
        </w:rPr>
        <w:t xml:space="preserve"> can be augmented with 0.7 and 0.9 for very large and extremely large; these translate approximately into 0.20, 0.60, 1.20, 2.0 and 4.0 for standardized differences in means (the mean difference divided by the </w:t>
      </w:r>
      <w:r w:rsidR="00AA5FEC" w:rsidRPr="00BE584A">
        <w:rPr>
          <w:szCs w:val="22"/>
          <w:shd w:val="clear" w:color="auto" w:fill="E7FFE7"/>
        </w:rPr>
        <w:t>appropriate</w:t>
      </w:r>
      <w:r w:rsidR="00AA5FEC">
        <w:rPr>
          <w:szCs w:val="22"/>
        </w:rPr>
        <w:t xml:space="preserve"> </w:t>
      </w:r>
      <w:r w:rsidRPr="00453510">
        <w:rPr>
          <w:szCs w:val="22"/>
        </w:rPr>
        <w:t>between-subject SD)</w:t>
      </w:r>
      <w:r w:rsidR="0087565E">
        <w:rPr>
          <w:szCs w:val="22"/>
        </w:rPr>
        <w:t xml:space="preserve">. </w:t>
      </w:r>
      <w:r w:rsidR="0087565E" w:rsidRPr="00AA3FDF">
        <w:rPr>
          <w:shd w:val="clear" w:color="auto" w:fill="CCFFCC"/>
        </w:rPr>
        <w:t>The notion of 1, 3, 5, 7 and 9 in every 10 events or cases being attributable to an effect gives rise to thresholds of 1.11, 1.43, 2.0, 3.3, and 10 (10/9, 10/7, 10/5, 10/3 and 10/1) and their inverses (0.9, 0.7, 0.5, 0.3, 0.1) for ratios of proportions (which must be converted to odds for analysis), ratios of hazards and rat</w:t>
      </w:r>
      <w:r w:rsidR="0087565E" w:rsidRPr="00AA3FDF">
        <w:rPr>
          <w:shd w:val="clear" w:color="auto" w:fill="CCFFCC"/>
        </w:rPr>
        <w:t>i</w:t>
      </w:r>
      <w:r w:rsidR="0087565E" w:rsidRPr="00AA3FDF">
        <w:rPr>
          <w:shd w:val="clear" w:color="auto" w:fill="CCFFCC"/>
        </w:rPr>
        <w:t xml:space="preserve">os of counts. </w:t>
      </w:r>
      <w:r w:rsidR="003552CA" w:rsidRPr="00AA3FDF">
        <w:rPr>
          <w:shd w:val="clear" w:color="auto" w:fill="CCFFCC"/>
        </w:rPr>
        <w:t>Similarly, the notion of a</w:t>
      </w:r>
      <w:r w:rsidR="00B11C00" w:rsidRPr="00AA3FDF">
        <w:rPr>
          <w:szCs w:val="22"/>
          <w:shd w:val="clear" w:color="auto" w:fill="CCFFCC"/>
        </w:rPr>
        <w:t xml:space="preserve">n </w:t>
      </w:r>
      <w:r w:rsidR="0088628D" w:rsidRPr="00AA3FDF">
        <w:rPr>
          <w:szCs w:val="22"/>
          <w:shd w:val="clear" w:color="auto" w:fill="CCFFCC"/>
        </w:rPr>
        <w:t>extra medal</w:t>
      </w:r>
      <w:r w:rsidR="00B11C00" w:rsidRPr="00AA3FDF">
        <w:rPr>
          <w:szCs w:val="22"/>
          <w:shd w:val="clear" w:color="auto" w:fill="CCFFCC"/>
        </w:rPr>
        <w:t xml:space="preserve"> on average</w:t>
      </w:r>
      <w:r w:rsidR="0088628D" w:rsidRPr="00AA3FDF">
        <w:rPr>
          <w:szCs w:val="22"/>
          <w:shd w:val="clear" w:color="auto" w:fill="CCFFCC"/>
        </w:rPr>
        <w:t xml:space="preserve"> in 1, 3, 5, 7 and 9 compet</w:t>
      </w:r>
      <w:r w:rsidR="0088628D" w:rsidRPr="00AA3FDF">
        <w:rPr>
          <w:szCs w:val="22"/>
          <w:shd w:val="clear" w:color="auto" w:fill="CCFFCC"/>
        </w:rPr>
        <w:t>i</w:t>
      </w:r>
      <w:r w:rsidR="0088628D" w:rsidRPr="00AA3FDF">
        <w:rPr>
          <w:szCs w:val="22"/>
          <w:shd w:val="clear" w:color="auto" w:fill="CCFFCC"/>
        </w:rPr>
        <w:t xml:space="preserve">tions per 10 competitions </w:t>
      </w:r>
      <w:r w:rsidR="0088628D" w:rsidRPr="00453510">
        <w:rPr>
          <w:szCs w:val="22"/>
        </w:rPr>
        <w:t>provide</w:t>
      </w:r>
      <w:r w:rsidR="003552CA">
        <w:rPr>
          <w:szCs w:val="22"/>
        </w:rPr>
        <w:t>s</w:t>
      </w:r>
      <w:r w:rsidR="0088628D" w:rsidRPr="00453510">
        <w:rPr>
          <w:szCs w:val="22"/>
        </w:rPr>
        <w:t xml:space="preserve"> thresholds for change in a</w:t>
      </w:r>
      <w:r w:rsidR="0088628D">
        <w:rPr>
          <w:szCs w:val="22"/>
        </w:rPr>
        <w:t xml:space="preserve"> top</w:t>
      </w:r>
      <w:r w:rsidR="0088628D" w:rsidRPr="00453510">
        <w:rPr>
          <w:szCs w:val="22"/>
        </w:rPr>
        <w:t xml:space="preserve"> athlete’s competition time or distance of 0.3, 0.9, 1.6, 2.5 and 4.0 of the wit</w:t>
      </w:r>
      <w:r w:rsidR="0088628D" w:rsidRPr="00453510">
        <w:rPr>
          <w:szCs w:val="22"/>
        </w:rPr>
        <w:t>h</w:t>
      </w:r>
      <w:r w:rsidR="0088628D" w:rsidRPr="00453510">
        <w:rPr>
          <w:szCs w:val="22"/>
        </w:rPr>
        <w:t xml:space="preserve">in-athlete variation between competitions </w:t>
      </w:r>
      <w:r w:rsidR="0088628D">
        <w:rPr>
          <w:szCs w:val="22"/>
        </w:rPr>
        <w:fldChar w:fldCharType="begin"/>
      </w:r>
      <w:r w:rsidR="00B46F8E">
        <w:rPr>
          <w:szCs w:val="22"/>
        </w:rPr>
        <w:instrText xml:space="preserve"> ADDIN EN.CITE &lt;EndNote&gt;&lt;Cite&gt;&lt;Author&gt;Hopkins&lt;/Author&gt;&lt;Year&gt;1999&lt;/Year&gt;&lt;RecNum&gt;24&lt;/RecNum&gt;&lt;Suffix&gt; and WGH`, unpublished observations&lt;/Suffix&gt;&lt;DisplayText&gt;(Hopkins et al., 1999 and WGH, unpublished observations)&lt;/DisplayText&gt;&lt;record&gt;&lt;rec-number&gt;24&lt;/rec-number&gt;&lt;foreign-keys&gt;&lt;key app="EN" db-id="v0595tzznzzwspepxxoxerw6rraxrte9rfpf"&gt;24&lt;/key&gt;&lt;/foreign-keys&gt;&lt;ref-type name="Journal Article"&gt;17&lt;/ref-type&gt;&lt;contributors&gt;&lt;authors&gt;&lt;author&gt;Hopkins, W G&lt;/author&gt;&lt;author&gt;Hawley, J A&lt;/author&gt;&lt;author&gt;Burke, L M&lt;/author&gt;&lt;/authors&gt;&lt;/contributors&gt;&lt;titles&gt;&lt;title&gt;Design and analysis of research on sport performance enhancement&lt;/title&gt;&lt;secondary-title&gt;MSSE&lt;/secondary-title&gt;&lt;/titles&gt;&lt;periodical&gt;&lt;full-title&gt;Medicine and Science in Sports and Exercise&lt;/full-title&gt;&lt;abbr-1&gt;Med. Sci. Sports Exerc.&lt;/abbr-1&gt;&lt;abbr-2&gt;Medicine &amp;amp; Science in Sports &amp;amp; Exercise&lt;/abbr-2&gt;&lt;abbr-3&gt;MSSE&lt;/abbr-3&gt;&lt;/periodical&gt;&lt;pages&gt;472-485&lt;/pages&gt;&lt;volume&gt;31&lt;/volume&gt;&lt;keywords&gt;&lt;keyword&gt;perf, stats, rely&lt;/keyword&gt;&lt;/keywords&gt;&lt;dates&gt;&lt;year&gt;1999&lt;/year&gt;&lt;/dates&gt;&lt;label&gt;jour&lt;/label&gt;&lt;work-type&gt;review&lt;/work-type&gt;&lt;urls&gt;&lt;/urls&gt;&lt;/record&gt;&lt;/Cite&gt;&lt;/EndNote&gt;</w:instrText>
      </w:r>
      <w:r w:rsidR="0088628D">
        <w:rPr>
          <w:szCs w:val="22"/>
        </w:rPr>
        <w:fldChar w:fldCharType="separate"/>
      </w:r>
      <w:r w:rsidR="00B46F8E">
        <w:rPr>
          <w:noProof/>
          <w:szCs w:val="22"/>
        </w:rPr>
        <w:t>(</w:t>
      </w:r>
      <w:hyperlink w:anchor="_ENREF_11" w:tooltip="Hopkins, 1999 #24" w:history="1">
        <w:r w:rsidR="00B46F8E">
          <w:rPr>
            <w:noProof/>
            <w:szCs w:val="22"/>
          </w:rPr>
          <w:t>Hopkins et al., 1999 and WGH, unpublished observations</w:t>
        </w:r>
      </w:hyperlink>
      <w:r w:rsidR="00B46F8E">
        <w:rPr>
          <w:noProof/>
          <w:szCs w:val="22"/>
        </w:rPr>
        <w:t>)</w:t>
      </w:r>
      <w:r w:rsidR="0088628D">
        <w:rPr>
          <w:szCs w:val="22"/>
        </w:rPr>
        <w:fldChar w:fldCharType="end"/>
      </w:r>
      <w:r w:rsidR="0088628D" w:rsidRPr="007A5C0A">
        <w:rPr>
          <w:szCs w:val="22"/>
        </w:rPr>
        <w:t xml:space="preserve">. </w:t>
      </w:r>
      <w:r w:rsidRPr="00453510">
        <w:rPr>
          <w:szCs w:val="22"/>
        </w:rPr>
        <w:t xml:space="preserve">Thresholds have been suggested for some diagnostic statistics </w:t>
      </w:r>
      <w:r w:rsidR="00E37B07">
        <w:rPr>
          <w:szCs w:val="22"/>
        </w:rPr>
        <w:fldChar w:fldCharType="begin"/>
      </w:r>
      <w:r w:rsidR="00B46F8E">
        <w:rPr>
          <w:szCs w:val="22"/>
        </w:rPr>
        <w:instrText xml:space="preserve"> ADDIN EN.CITE &lt;EndNote&gt;&lt;Cite&gt;&lt;Author&gt;Jaeschke&lt;/Author&gt;&lt;Year&gt;1994&lt;/Year&gt;&lt;RecNum&gt;60&lt;/RecNum&gt;&lt;DisplayText&gt;(Jaeschke et al., 1994)&lt;/DisplayText&gt;&lt;record&gt;&lt;rec-number&gt;60&lt;/rec-number&gt;&lt;foreign-keys&gt;&lt;key app="EN" db-id="v0595tzznzzwspepxxoxerw6rraxrte9rfpf"&gt;60&lt;/key&gt;&lt;/foreign-keys&gt;&lt;ref-type name="Journal Article"&gt;17&lt;/ref-type&gt;&lt;contributors&gt;&lt;authors&gt;&lt;author&gt;Jaeschke, R.&lt;/author&gt;&lt;author&gt;Guyatt, G.&lt;/author&gt;&lt;author&gt;Sackett, D. L.&lt;/author&gt;&lt;/authors&gt;&lt;/contributors&gt;&lt;titles&gt;&lt;title&gt;Users’guides to the medical literature. III. How to use an article about a diagnostic test. A. Are the results of the study valid?&lt;/title&gt;&lt;secondary-title&gt;JAMA&lt;/secondary-title&gt;&lt;/titles&gt;&lt;periodical&gt;&lt;full-title&gt;JAMA&lt;/full-title&gt;&lt;abbr-1&gt;JAMA&lt;/abbr-1&gt;&lt;abbr-2&gt;JAMA&lt;/abbr-2&gt;&lt;abbr-3&gt;Journal of the American Medical Association&lt;/abbr-3&gt;&lt;/periodical&gt;&lt;pages&gt;389-91&lt;/pages&gt;&lt;volume&gt;271&lt;/volume&gt;&lt;number&gt;5&lt;/number&gt;&lt;dates&gt;&lt;year&gt;1994&lt;/year&gt;&lt;/dates&gt;&lt;urls&gt;&lt;/urls&gt;&lt;/record&gt;&lt;/Cite&gt;&lt;/EndNote&gt;</w:instrText>
      </w:r>
      <w:r w:rsidR="00E37B07">
        <w:rPr>
          <w:szCs w:val="22"/>
        </w:rPr>
        <w:fldChar w:fldCharType="separate"/>
      </w:r>
      <w:r w:rsidR="00B46F8E">
        <w:rPr>
          <w:noProof/>
          <w:szCs w:val="22"/>
        </w:rPr>
        <w:t>(</w:t>
      </w:r>
      <w:hyperlink w:anchor="_ENREF_22" w:tooltip="Jaeschke, 1994 #60" w:history="1">
        <w:r w:rsidR="00B46F8E">
          <w:rPr>
            <w:noProof/>
            <w:szCs w:val="22"/>
          </w:rPr>
          <w:t>Jaeschke et al., 1994</w:t>
        </w:r>
      </w:hyperlink>
      <w:r w:rsidR="00B46F8E">
        <w:rPr>
          <w:noProof/>
          <w:szCs w:val="22"/>
        </w:rPr>
        <w:t>)</w:t>
      </w:r>
      <w:r w:rsidR="00E37B07">
        <w:rPr>
          <w:szCs w:val="22"/>
        </w:rPr>
        <w:fldChar w:fldCharType="end"/>
      </w:r>
      <w:r w:rsidRPr="00453510">
        <w:rPr>
          <w:szCs w:val="22"/>
        </w:rPr>
        <w:t>, but more research is needed on these and on thresholds for the more usual measures of validity and reliability.</w:t>
      </w:r>
    </w:p>
    <w:p w:rsidR="00453510" w:rsidRPr="00453510" w:rsidRDefault="00453510" w:rsidP="00453510">
      <w:pPr>
        <w:rPr>
          <w:szCs w:val="22"/>
        </w:rPr>
      </w:pPr>
      <w:r w:rsidRPr="00453510">
        <w:rPr>
          <w:szCs w:val="22"/>
        </w:rPr>
        <w:t>An appropriate default level of confidence for the confidence interval is 90%, because it implies quite reasonably that an outcome is clear if the true value is very unlikely to be substantial in a positive and/or negative sense.   Use of 90% rather than 95% has also been a</w:t>
      </w:r>
      <w:r w:rsidRPr="00453510">
        <w:rPr>
          <w:szCs w:val="22"/>
        </w:rPr>
        <w:t>d</w:t>
      </w:r>
      <w:r w:rsidRPr="00453510">
        <w:rPr>
          <w:szCs w:val="22"/>
        </w:rPr>
        <w:t xml:space="preserve">vocated as a way of discouraging readers from reinterpreting the outcome as significant or non-significant at the 5% level </w:t>
      </w:r>
      <w:r w:rsidR="00E37B07">
        <w:rPr>
          <w:szCs w:val="22"/>
        </w:rPr>
        <w:fldChar w:fldCharType="begin"/>
      </w:r>
      <w:r w:rsidR="00B46F8E">
        <w:rPr>
          <w:szCs w:val="22"/>
        </w:rPr>
        <w:instrText xml:space="preserve"> ADDIN EN.CITE &lt;EndNote&gt;&lt;Cite&gt;&lt;Author&gt;Sterne&lt;/Author&gt;&lt;Year&gt;2001&lt;/Year&gt;&lt;RecNum&gt;21&lt;/RecNum&gt;&lt;DisplayText&gt;(Sterne and Smith, 2001)&lt;/DisplayText&gt;&lt;record&gt;&lt;rec-number&gt;21&lt;/rec-number&gt;&lt;foreign-keys&gt;&lt;key app="EN" db-id="v0595tzznzzwspepxxoxerw6rraxrte9rfpf"&gt;21&lt;/key&gt;&lt;/foreign-keys&gt;&lt;ref-type name="Journal Article"&gt;17&lt;/ref-type&gt;&lt;contributors&gt;&lt;authors&gt;&lt;author&gt;Sterne, J A C&lt;/author&gt;&lt;author&gt;Smith, G D&lt;/author&gt;&lt;/authors&gt;&lt;/contributors&gt;&lt;titles&gt;&lt;title&gt;Sifting the evidence–what&amp;apos;s wrong with significance tests&lt;/title&gt;&lt;secondary-title&gt;BMJ&lt;/secondary-title&gt;&lt;/titles&gt;&lt;periodical&gt;&lt;full-title&gt;BMJ&lt;/full-title&gt;&lt;abbr-1&gt;BMJ&lt;/abbr-1&gt;&lt;abbr-2&gt;BMJ&lt;/abbr-2&gt;&lt;/periodical&gt;&lt;pages&gt;226-231&lt;/pages&gt;&lt;volume&gt;322&lt;/volume&gt;&lt;keywords&gt;&lt;keyword&gt;stats, power, confidence limits&lt;/keyword&gt;&lt;/keywords&gt;&lt;dates&gt;&lt;year&gt;2001&lt;/year&gt;&lt;/dates&gt;&lt;label&gt;full&lt;/label&gt;&lt;work-type&gt;view&lt;/work-type&gt;&lt;urls&gt;&lt;/urls&gt;&lt;/record&gt;&lt;/Cite&gt;&lt;/EndNote&gt;</w:instrText>
      </w:r>
      <w:r w:rsidR="00E37B07">
        <w:rPr>
          <w:szCs w:val="22"/>
        </w:rPr>
        <w:fldChar w:fldCharType="separate"/>
      </w:r>
      <w:r w:rsidR="00B46F8E">
        <w:rPr>
          <w:noProof/>
          <w:szCs w:val="22"/>
        </w:rPr>
        <w:t>(</w:t>
      </w:r>
      <w:hyperlink w:anchor="_ENREF_26" w:tooltip="Sterne, 2001 #21" w:history="1">
        <w:r w:rsidR="00B46F8E">
          <w:rPr>
            <w:noProof/>
            <w:szCs w:val="22"/>
          </w:rPr>
          <w:t xml:space="preserve">Sterne and </w:t>
        </w:r>
        <w:r w:rsidR="00B46F8E">
          <w:rPr>
            <w:noProof/>
            <w:szCs w:val="22"/>
          </w:rPr>
          <w:lastRenderedPageBreak/>
          <w:t>Smith, 2001</w:t>
        </w:r>
      </w:hyperlink>
      <w:r w:rsidR="00B46F8E">
        <w:rPr>
          <w:noProof/>
          <w:szCs w:val="22"/>
        </w:rPr>
        <w:t>)</w:t>
      </w:r>
      <w:r w:rsidR="00E37B07">
        <w:rPr>
          <w:szCs w:val="22"/>
        </w:rPr>
        <w:fldChar w:fldCharType="end"/>
      </w:r>
      <w:r w:rsidRPr="00453510">
        <w:rPr>
          <w:szCs w:val="22"/>
        </w:rPr>
        <w:t>.  In any case, a symmetrical co</w:t>
      </w:r>
      <w:r w:rsidRPr="00453510">
        <w:rPr>
          <w:szCs w:val="22"/>
        </w:rPr>
        <w:t>n</w:t>
      </w:r>
      <w:r w:rsidRPr="00453510">
        <w:rPr>
          <w:szCs w:val="22"/>
        </w:rPr>
        <w:t xml:space="preserve">fidence interval of whatever level is appropriate for making only non-clinical or mechanistic inferences.  An inference or decision about clinical or practical utility should be based on probabilities of harm and benefit that reflect the greater importance of avoiding use of a harmful effect than failing to use a beneficial effect.  Suggested default probabilities for declaring an effect clinically beneficial are &lt;0.5% (most unlikely) for harm and &gt;25% (possible) for benefit </w:t>
      </w:r>
      <w:r w:rsidR="00E37B07">
        <w:rPr>
          <w:szCs w:val="22"/>
        </w:rPr>
        <w:fldChar w:fldCharType="begin"/>
      </w:r>
      <w:r w:rsidR="00B46F8E">
        <w:rPr>
          <w:szCs w:val="22"/>
        </w:rPr>
        <w:instrText xml:space="preserve"> ADDIN EN.CITE &lt;EndNote&gt;&lt;Cite&gt;&lt;Author&gt;Hopkins&lt;/Author&gt;&lt;Year&gt;2007&lt;/Year&gt;&lt;RecNum&gt;67&lt;/RecNum&gt;&lt;DisplayText&gt;(Hopkins, 2007)&lt;/DisplayText&gt;&lt;record&gt;&lt;rec-number&gt;67&lt;/rec-number&gt;&lt;foreign-keys&gt;&lt;key app="EN" db-id="v0595tzznzzwspepxxoxerw6rraxrte9rfpf"&gt;67&lt;/key&gt;&lt;/foreign-keys&gt;&lt;ref-type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eriodical&gt;&lt;full-title&gt;Sportscience&lt;/full-title&gt;&lt;/periodical&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E37B07">
        <w:rPr>
          <w:szCs w:val="22"/>
        </w:rPr>
        <w:fldChar w:fldCharType="separate"/>
      </w:r>
      <w:r w:rsidR="00B46F8E">
        <w:rPr>
          <w:noProof/>
          <w:szCs w:val="22"/>
        </w:rPr>
        <w:t>(</w:t>
      </w:r>
      <w:hyperlink w:anchor="_ENREF_16" w:tooltip="Hopkins, 2007 #67" w:history="1">
        <w:r w:rsidR="00B46F8E">
          <w:rPr>
            <w:noProof/>
            <w:szCs w:val="22"/>
          </w:rPr>
          <w:t>Hopkins, 2007</w:t>
        </w:r>
      </w:hyperlink>
      <w:r w:rsidR="00B46F8E">
        <w:rPr>
          <w:noProof/>
          <w:szCs w:val="22"/>
        </w:rPr>
        <w:t>)</w:t>
      </w:r>
      <w:r w:rsidR="00E37B07">
        <w:rPr>
          <w:szCs w:val="22"/>
        </w:rPr>
        <w:fldChar w:fldCharType="end"/>
      </w:r>
      <w:r w:rsidRPr="00453510">
        <w:rPr>
          <w:szCs w:val="22"/>
        </w:rPr>
        <w:t xml:space="preserve">. A clinically unclear effect is therefore possibly beneficial (&gt;25%) with an unacceptable risk of harm (&gt;0.5%).  </w:t>
      </w:r>
      <w:r w:rsidR="001415CE" w:rsidRPr="00BE584A">
        <w:rPr>
          <w:szCs w:val="22"/>
          <w:shd w:val="clear" w:color="auto" w:fill="E7FFE7"/>
        </w:rPr>
        <w:t xml:space="preserve">Equivalently, an </w:t>
      </w:r>
      <w:r w:rsidR="004B59A1" w:rsidRPr="00BE584A">
        <w:rPr>
          <w:szCs w:val="22"/>
          <w:shd w:val="clear" w:color="auto" w:fill="E7FFE7"/>
        </w:rPr>
        <w:t xml:space="preserve">unclear effect occurs when </w:t>
      </w:r>
      <w:r w:rsidR="00220C13" w:rsidRPr="00BE584A">
        <w:rPr>
          <w:szCs w:val="22"/>
          <w:shd w:val="clear" w:color="auto" w:fill="E7FFE7"/>
        </w:rPr>
        <w:t xml:space="preserve">an </w:t>
      </w:r>
      <w:r w:rsidR="001415CE" w:rsidRPr="00BE584A">
        <w:rPr>
          <w:szCs w:val="22"/>
          <w:shd w:val="clear" w:color="auto" w:fill="E7FFE7"/>
        </w:rPr>
        <w:t>asymmetric confidence interval that is a 99% interval on the harmful</w:t>
      </w:r>
      <w:r w:rsidR="004B59A1" w:rsidRPr="00BE584A">
        <w:rPr>
          <w:szCs w:val="22"/>
          <w:shd w:val="clear" w:color="auto" w:fill="E7FFE7"/>
        </w:rPr>
        <w:t xml:space="preserve"> side of an observed effect and a 50% interval on the beneficial side overlaps into harmful and beneficial values. </w:t>
      </w:r>
      <w:r w:rsidR="00C34ECF" w:rsidRPr="00BE584A">
        <w:rPr>
          <w:szCs w:val="22"/>
          <w:shd w:val="clear" w:color="auto" w:fill="E7FFE7"/>
        </w:rPr>
        <w:t>(</w:t>
      </w:r>
      <w:r w:rsidR="003742C1" w:rsidRPr="00BE584A">
        <w:rPr>
          <w:szCs w:val="22"/>
          <w:shd w:val="clear" w:color="auto" w:fill="E7FFE7"/>
        </w:rPr>
        <w:t>The disposition of an</w:t>
      </w:r>
      <w:r w:rsidR="00C34ECF" w:rsidRPr="00BE584A">
        <w:rPr>
          <w:szCs w:val="22"/>
          <w:shd w:val="clear" w:color="auto" w:fill="E7FFE7"/>
        </w:rPr>
        <w:t xml:space="preserve"> asymmetric confidence interval </w:t>
      </w:r>
      <w:r w:rsidR="003742C1" w:rsidRPr="00BE584A">
        <w:rPr>
          <w:szCs w:val="22"/>
          <w:shd w:val="clear" w:color="auto" w:fill="E7FFE7"/>
        </w:rPr>
        <w:t xml:space="preserve">also </w:t>
      </w:r>
      <w:r w:rsidR="00C34ECF" w:rsidRPr="00BE584A">
        <w:rPr>
          <w:szCs w:val="22"/>
          <w:shd w:val="clear" w:color="auto" w:fill="E7FFE7"/>
        </w:rPr>
        <w:t xml:space="preserve">underlies the appropriate </w:t>
      </w:r>
      <w:r w:rsidR="00987FBD" w:rsidRPr="00BE584A">
        <w:rPr>
          <w:szCs w:val="22"/>
          <w:shd w:val="clear" w:color="auto" w:fill="E7FFE7"/>
        </w:rPr>
        <w:t>interpr</w:t>
      </w:r>
      <w:r w:rsidR="00987FBD" w:rsidRPr="00BE584A">
        <w:rPr>
          <w:szCs w:val="22"/>
          <w:shd w:val="clear" w:color="auto" w:fill="E7FFE7"/>
        </w:rPr>
        <w:t>e</w:t>
      </w:r>
      <w:r w:rsidR="00987FBD" w:rsidRPr="00BE584A">
        <w:rPr>
          <w:szCs w:val="22"/>
          <w:shd w:val="clear" w:color="auto" w:fill="E7FFE7"/>
        </w:rPr>
        <w:t>tation of statistical significance.)</w:t>
      </w:r>
      <w:r w:rsidR="00514D35" w:rsidRPr="00BE584A">
        <w:rPr>
          <w:szCs w:val="22"/>
          <w:shd w:val="clear" w:color="auto" w:fill="E7FFE7"/>
        </w:rPr>
        <w:t xml:space="preserve"> </w:t>
      </w:r>
      <w:r w:rsidRPr="00BE584A">
        <w:rPr>
          <w:szCs w:val="22"/>
          <w:shd w:val="clear" w:color="auto" w:fill="E7FFE7"/>
        </w:rPr>
        <w:t>The</w:t>
      </w:r>
      <w:r w:rsidR="00514D35" w:rsidRPr="00BE584A">
        <w:rPr>
          <w:szCs w:val="22"/>
          <w:shd w:val="clear" w:color="auto" w:fill="E7FFE7"/>
        </w:rPr>
        <w:t xml:space="preserve"> </w:t>
      </w:r>
      <w:r w:rsidRPr="00BE584A">
        <w:rPr>
          <w:szCs w:val="22"/>
          <w:shd w:val="clear" w:color="auto" w:fill="E7FFE7"/>
        </w:rPr>
        <w:t>probabil</w:t>
      </w:r>
      <w:r w:rsidRPr="00BE584A">
        <w:rPr>
          <w:szCs w:val="22"/>
          <w:shd w:val="clear" w:color="auto" w:fill="E7FFE7"/>
        </w:rPr>
        <w:t>i</w:t>
      </w:r>
      <w:r w:rsidRPr="00BE584A">
        <w:rPr>
          <w:szCs w:val="22"/>
          <w:shd w:val="clear" w:color="auto" w:fill="E7FFE7"/>
        </w:rPr>
        <w:t>ties</w:t>
      </w:r>
      <w:r w:rsidR="00514D35" w:rsidRPr="00BE584A">
        <w:rPr>
          <w:szCs w:val="22"/>
          <w:shd w:val="clear" w:color="auto" w:fill="E7FFE7"/>
        </w:rPr>
        <w:t xml:space="preserve"> of &gt;25% for benefit and &lt;0.5% for harm</w:t>
      </w:r>
      <w:r w:rsidRPr="00BE584A">
        <w:rPr>
          <w:szCs w:val="22"/>
          <w:shd w:val="clear" w:color="auto" w:fill="E7FFE7"/>
        </w:rPr>
        <w:t xml:space="preserve"> correspond to a </w:t>
      </w:r>
      <w:r w:rsidR="00937723" w:rsidRPr="00BE584A">
        <w:rPr>
          <w:szCs w:val="22"/>
          <w:shd w:val="clear" w:color="auto" w:fill="E7FFE7"/>
        </w:rPr>
        <w:t xml:space="preserve">minimum </w:t>
      </w:r>
      <w:r w:rsidR="00BB5B78">
        <w:rPr>
          <w:szCs w:val="22"/>
        </w:rPr>
        <w:t xml:space="preserve">ratio of </w:t>
      </w:r>
      <w:r w:rsidR="00BB5B78" w:rsidRPr="00B47DC5">
        <w:rPr>
          <w:szCs w:val="22"/>
          <w:shd w:val="clear" w:color="auto" w:fill="E7FFE7"/>
        </w:rPr>
        <w:t>66</w:t>
      </w:r>
      <w:r w:rsidRPr="00453510">
        <w:rPr>
          <w:szCs w:val="22"/>
        </w:rPr>
        <w:t xml:space="preserve"> for odds of benefit to odds of harm, a suggested default when sample sizes are sub- or supra-optimal </w:t>
      </w:r>
      <w:r w:rsidR="00E37B07">
        <w:rPr>
          <w:szCs w:val="22"/>
        </w:rPr>
        <w:fldChar w:fldCharType="begin"/>
      </w:r>
      <w:r w:rsidR="00B46F8E">
        <w:rPr>
          <w:szCs w:val="22"/>
        </w:rPr>
        <w:instrText xml:space="preserve"> ADDIN EN.CITE &lt;EndNote&gt;&lt;Cite&gt;&lt;Author&gt;Hopkins&lt;/Author&gt;&lt;Year&gt;2007&lt;/Year&gt;&lt;RecNum&gt;67&lt;/RecNum&gt;&lt;DisplayText&gt;(Hopkins, 2007)&lt;/DisplayText&gt;&lt;record&gt;&lt;rec-number&gt;67&lt;/rec-number&gt;&lt;foreign-keys&gt;&lt;key app="EN" db-id="v0595tzznzzwspepxxoxerw6rraxrte9rfpf"&gt;67&lt;/key&gt;&lt;/foreign-keys&gt;&lt;ref-type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eriodical&gt;&lt;full-title&gt;Sportscience&lt;/full-title&gt;&lt;/periodical&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E37B07">
        <w:rPr>
          <w:szCs w:val="22"/>
        </w:rPr>
        <w:fldChar w:fldCharType="separate"/>
      </w:r>
      <w:r w:rsidR="00B46F8E">
        <w:rPr>
          <w:noProof/>
          <w:szCs w:val="22"/>
        </w:rPr>
        <w:t>(</w:t>
      </w:r>
      <w:hyperlink w:anchor="_ENREF_16" w:tooltip="Hopkins, 2007 #67" w:history="1">
        <w:r w:rsidR="00B46F8E">
          <w:rPr>
            <w:noProof/>
            <w:szCs w:val="22"/>
          </w:rPr>
          <w:t>Hopkins, 2007</w:t>
        </w:r>
      </w:hyperlink>
      <w:r w:rsidR="00B46F8E">
        <w:rPr>
          <w:noProof/>
          <w:szCs w:val="22"/>
        </w:rPr>
        <w:t>)</w:t>
      </w:r>
      <w:r w:rsidR="00E37B07">
        <w:rPr>
          <w:szCs w:val="22"/>
        </w:rPr>
        <w:fldChar w:fldCharType="end"/>
      </w:r>
      <w:r w:rsidRPr="00453510">
        <w:rPr>
          <w:szCs w:val="22"/>
        </w:rPr>
        <w:t xml:space="preserve">. </w:t>
      </w:r>
      <w:r w:rsidR="00922753" w:rsidRPr="00B47DC5">
        <w:rPr>
          <w:szCs w:val="22"/>
          <w:shd w:val="clear" w:color="auto" w:fill="E7FFE7"/>
        </w:rPr>
        <w:t>Thus you could decide to make use of an effect with a</w:t>
      </w:r>
      <w:r w:rsidR="00ED6C57" w:rsidRPr="00B47DC5">
        <w:rPr>
          <w:szCs w:val="22"/>
          <w:shd w:val="clear" w:color="auto" w:fill="E7FFE7"/>
        </w:rPr>
        <w:t>n 80</w:t>
      </w:r>
      <w:r w:rsidR="00922753" w:rsidRPr="00B47DC5">
        <w:rPr>
          <w:szCs w:val="22"/>
          <w:shd w:val="clear" w:color="auto" w:fill="E7FFE7"/>
        </w:rPr>
        <w:t xml:space="preserve">% chance of benefit and a 5% chance of harm, because the odds of benefit outweigh the odds of harm by </w:t>
      </w:r>
      <w:r w:rsidR="00A91421" w:rsidRPr="00B47DC5">
        <w:rPr>
          <w:szCs w:val="22"/>
          <w:shd w:val="clear" w:color="auto" w:fill="E7FFE7"/>
        </w:rPr>
        <w:t xml:space="preserve">a factor of </w:t>
      </w:r>
      <w:r w:rsidR="00BB5B78" w:rsidRPr="00B47DC5">
        <w:rPr>
          <w:szCs w:val="22"/>
          <w:shd w:val="clear" w:color="auto" w:fill="E7FFE7"/>
        </w:rPr>
        <w:t>76, which is &gt;66</w:t>
      </w:r>
      <w:r w:rsidR="00C07DFF" w:rsidRPr="00B47DC5">
        <w:rPr>
          <w:szCs w:val="22"/>
          <w:shd w:val="clear" w:color="auto" w:fill="E7FFE7"/>
        </w:rPr>
        <w:t>.</w:t>
      </w:r>
    </w:p>
    <w:p w:rsidR="00453510" w:rsidRPr="00453510" w:rsidRDefault="00453510" w:rsidP="00453510">
      <w:pPr>
        <w:rPr>
          <w:szCs w:val="22"/>
        </w:rPr>
      </w:pPr>
      <w:r w:rsidRPr="00453510">
        <w:rPr>
          <w:szCs w:val="22"/>
        </w:rPr>
        <w:t>Magnitude-based inferences as outlined above represent a subset of the kinds of infe</w:t>
      </w:r>
      <w:r w:rsidRPr="00453510">
        <w:rPr>
          <w:szCs w:val="22"/>
        </w:rPr>
        <w:t>r</w:t>
      </w:r>
      <w:r w:rsidRPr="00453510">
        <w:rPr>
          <w:szCs w:val="22"/>
        </w:rPr>
        <w:t xml:space="preserve">ence that are possible using so-called </w:t>
      </w:r>
      <w:r w:rsidRPr="00453510">
        <w:rPr>
          <w:iCs/>
          <w:szCs w:val="22"/>
        </w:rPr>
        <w:t>Bayesian statistics, in which the researcher combines the study outcome with uncertainty in the effect prior to the study to get the posterior (updated) uncertainty in the effect</w:t>
      </w:r>
      <w:r w:rsidRPr="00453510">
        <w:rPr>
          <w:szCs w:val="22"/>
        </w:rPr>
        <w:t>.  A qualitative version of this approach is an implicit and important part of the Discussion section of most studies, but in our view specification of the prior unce</w:t>
      </w:r>
      <w:r w:rsidRPr="00453510">
        <w:rPr>
          <w:szCs w:val="22"/>
        </w:rPr>
        <w:t>r</w:t>
      </w:r>
      <w:r w:rsidRPr="00453510">
        <w:rPr>
          <w:szCs w:val="22"/>
        </w:rPr>
        <w:t>tainty is too subjective to apply the approach quantitatively.  Researchers may also have difficulty accessing and using the computatio</w:t>
      </w:r>
      <w:r w:rsidRPr="00453510">
        <w:rPr>
          <w:szCs w:val="22"/>
        </w:rPr>
        <w:t>n</w:t>
      </w:r>
      <w:r w:rsidRPr="00453510">
        <w:rPr>
          <w:szCs w:val="22"/>
        </w:rPr>
        <w:t>al procedures.  On the other hand, confidence limits and probabilities related to threshold magnitudes can be derived readily via a sprea</w:t>
      </w:r>
      <w:r w:rsidRPr="00453510">
        <w:rPr>
          <w:szCs w:val="22"/>
        </w:rPr>
        <w:t>d</w:t>
      </w:r>
      <w:r w:rsidRPr="00453510">
        <w:rPr>
          <w:szCs w:val="22"/>
        </w:rPr>
        <w:t xml:space="preserve">sheet </w:t>
      </w:r>
      <w:r w:rsidR="00E37B07">
        <w:rPr>
          <w:szCs w:val="22"/>
        </w:rPr>
        <w:fldChar w:fldCharType="begin"/>
      </w:r>
      <w:r w:rsidR="00B46F8E">
        <w:rPr>
          <w:szCs w:val="22"/>
        </w:rPr>
        <w:instrText xml:space="preserve"> ADDIN EN.CITE &lt;EndNote&gt;&lt;Cite&gt;&lt;Author&gt;Hopkins&lt;/Author&gt;&lt;Year&gt;2007&lt;/Year&gt;&lt;RecNum&gt;67&lt;/RecNum&gt;&lt;DisplayText&gt;(Hopkins, 2007)&lt;/DisplayText&gt;&lt;record&gt;&lt;rec-number&gt;67&lt;/rec-number&gt;&lt;foreign-keys&gt;&lt;key app="EN" db-id="v0595tzznzzwspepxxoxerw6rraxrte9rfpf"&gt;67&lt;/key&gt;&lt;/foreign-keys&gt;&lt;ref-type name="Journal Article"&gt;17&lt;/ref-type&gt;&lt;contributors&gt;&lt;authors&gt;&lt;author&gt;Hopkins, W G&lt;/author&gt;&lt;/authors&gt;&lt;/contributors&gt;&lt;auth-address&gt;Sport and Recreation, AUT University, Auckland 0627, New Zealand. Email: will@clear.net.nz&lt;/auth-address&gt;&lt;titles&gt;&lt;title&gt;A spreadsheet for deriving a confidence interval, mechanistic inference and clinical inference from a p value&lt;/title&gt;&lt;secondary-title&gt;Sportscience&lt;/secondary-title&gt;&lt;/titles&gt;&lt;periodical&gt;&lt;full-title&gt;Sportscience&lt;/full-title&gt;&lt;/periodical&gt;&lt;pages&gt;16-20&lt;/pages&gt;&lt;volume&gt;11&lt;/volume&gt;&lt;keywords&gt;&lt;keyword&gt;clinical decision, confidence limits, null-hypothesis test, practical importance, statistical significance&lt;/keyword&gt;&lt;/keywords&gt;&lt;dates&gt;&lt;year&gt;2007&lt;/year&gt;&lt;/dates&gt;&lt;urls&gt;&lt;related-urls&gt;&lt;url&gt;http://sportsci.org/2007/wghinf.htm&lt;/url&gt;&lt;/related-urls&gt;&lt;/urls&gt;&lt;/record&gt;&lt;/Cite&gt;&lt;/EndNote&gt;</w:instrText>
      </w:r>
      <w:r w:rsidR="00E37B07">
        <w:rPr>
          <w:szCs w:val="22"/>
        </w:rPr>
        <w:fldChar w:fldCharType="separate"/>
      </w:r>
      <w:r w:rsidR="00B46F8E">
        <w:rPr>
          <w:noProof/>
          <w:szCs w:val="22"/>
        </w:rPr>
        <w:t>(</w:t>
      </w:r>
      <w:hyperlink w:anchor="_ENREF_16" w:tooltip="Hopkins, 2007 #67" w:history="1">
        <w:r w:rsidR="00B46F8E">
          <w:rPr>
            <w:noProof/>
            <w:szCs w:val="22"/>
          </w:rPr>
          <w:t>Hopkins, 2007</w:t>
        </w:r>
      </w:hyperlink>
      <w:r w:rsidR="00B46F8E">
        <w:rPr>
          <w:noProof/>
          <w:szCs w:val="22"/>
        </w:rPr>
        <w:t>)</w:t>
      </w:r>
      <w:r w:rsidR="00E37B07">
        <w:rPr>
          <w:szCs w:val="22"/>
        </w:rPr>
        <w:fldChar w:fldCharType="end"/>
      </w:r>
      <w:r w:rsidRPr="00453510">
        <w:rPr>
          <w:szCs w:val="22"/>
        </w:rPr>
        <w:t xml:space="preserve"> by making the same assumptions about sampling distributions that statistical packages use to derive P values.  Bootstrapping, in which a sampling distribution for an effect is derived by resampling from the original sample thousands of times, also pr</w:t>
      </w:r>
      <w:r w:rsidRPr="00453510">
        <w:rPr>
          <w:szCs w:val="22"/>
        </w:rPr>
        <w:t>o</w:t>
      </w:r>
      <w:r w:rsidRPr="00453510">
        <w:rPr>
          <w:szCs w:val="22"/>
        </w:rPr>
        <w:lastRenderedPageBreak/>
        <w:t>vides a robust approach to computing conf</w:t>
      </w:r>
      <w:r w:rsidRPr="00453510">
        <w:rPr>
          <w:szCs w:val="22"/>
        </w:rPr>
        <w:t>i</w:t>
      </w:r>
      <w:r w:rsidRPr="00453510">
        <w:rPr>
          <w:szCs w:val="22"/>
        </w:rPr>
        <w:t>dence limits and magnitude-based probabilities when data or modeling are too complex to d</w:t>
      </w:r>
      <w:r w:rsidRPr="00453510">
        <w:rPr>
          <w:szCs w:val="22"/>
        </w:rPr>
        <w:t>e</w:t>
      </w:r>
      <w:r w:rsidRPr="00453510">
        <w:rPr>
          <w:szCs w:val="22"/>
        </w:rPr>
        <w:t>rive a sampling distribution analytically.</w:t>
      </w:r>
    </w:p>
    <w:p w:rsidR="00453510" w:rsidRPr="002355DF" w:rsidRDefault="00453510" w:rsidP="002E2274">
      <w:pPr>
        <w:pStyle w:val="Head4"/>
        <w:rPr>
          <w:color w:val="000080"/>
          <w:sz w:val="20"/>
        </w:rPr>
      </w:pPr>
      <w:bookmarkStart w:id="29" w:name="_Toc246597609"/>
      <w:r w:rsidRPr="002355DF">
        <w:rPr>
          <w:color w:val="000080"/>
          <w:sz w:val="20"/>
        </w:rPr>
        <w:t>Note 2</w:t>
      </w:r>
      <w:r w:rsidR="004C54F4">
        <w:rPr>
          <w:color w:val="000080"/>
          <w:sz w:val="20"/>
        </w:rPr>
        <w:t>: Access</w:t>
      </w:r>
      <w:r w:rsidR="00ED22D7">
        <w:rPr>
          <w:color w:val="000080"/>
          <w:sz w:val="20"/>
        </w:rPr>
        <w:t xml:space="preserve"> to Data</w:t>
      </w:r>
      <w:bookmarkEnd w:id="29"/>
    </w:p>
    <w:p w:rsidR="00453510" w:rsidRPr="00453510" w:rsidRDefault="00ED22D7" w:rsidP="00453510">
      <w:pPr>
        <w:rPr>
          <w:szCs w:val="22"/>
        </w:rPr>
      </w:pPr>
      <w:r>
        <w:t>Public a</w:t>
      </w:r>
      <w:r w:rsidR="00453510" w:rsidRPr="004C54F4">
        <w:t>ccess to depersona</w:t>
      </w:r>
      <w:r w:rsidR="00453510" w:rsidRPr="00453510">
        <w:rPr>
          <w:szCs w:val="22"/>
        </w:rPr>
        <w:t>lized data, when feasible, serves the needs of the wider comm</w:t>
      </w:r>
      <w:r w:rsidR="00453510" w:rsidRPr="00453510">
        <w:rPr>
          <w:szCs w:val="22"/>
        </w:rPr>
        <w:t>u</w:t>
      </w:r>
      <w:r w:rsidR="00453510" w:rsidRPr="00453510">
        <w:rPr>
          <w:szCs w:val="22"/>
        </w:rPr>
        <w:t>nity by allowing more thorough scrutiny of data than that afforded by peer review and by lea</w:t>
      </w:r>
      <w:r w:rsidR="00453510" w:rsidRPr="00453510">
        <w:rPr>
          <w:szCs w:val="22"/>
        </w:rPr>
        <w:t>d</w:t>
      </w:r>
      <w:r w:rsidR="00453510" w:rsidRPr="00453510">
        <w:rPr>
          <w:szCs w:val="22"/>
        </w:rPr>
        <w:t>ing to better meta-analyses. Make this statement in your initial application for ethics approval, and state that the data will be available indef</w:t>
      </w:r>
      <w:r w:rsidR="00453510" w:rsidRPr="00453510">
        <w:rPr>
          <w:szCs w:val="22"/>
        </w:rPr>
        <w:t>i</w:t>
      </w:r>
      <w:r w:rsidR="00453510" w:rsidRPr="00453510">
        <w:rPr>
          <w:szCs w:val="22"/>
        </w:rPr>
        <w:t>nitely at a website or on request without co</w:t>
      </w:r>
      <w:r w:rsidR="00453510" w:rsidRPr="00453510">
        <w:rPr>
          <w:szCs w:val="22"/>
        </w:rPr>
        <w:t>m</w:t>
      </w:r>
      <w:r w:rsidR="00453510" w:rsidRPr="00453510">
        <w:rPr>
          <w:szCs w:val="22"/>
        </w:rPr>
        <w:t>promising the subjects’ privacy.</w:t>
      </w:r>
    </w:p>
    <w:p w:rsidR="00453510" w:rsidRPr="002355DF" w:rsidRDefault="00453510" w:rsidP="002E2274">
      <w:pPr>
        <w:pStyle w:val="Head4"/>
        <w:rPr>
          <w:color w:val="000080"/>
          <w:sz w:val="20"/>
        </w:rPr>
      </w:pPr>
      <w:bookmarkStart w:id="30" w:name="_Toc246597610"/>
      <w:r w:rsidRPr="002355DF">
        <w:rPr>
          <w:color w:val="000080"/>
          <w:sz w:val="20"/>
        </w:rPr>
        <w:t>Note 3</w:t>
      </w:r>
      <w:r w:rsidR="004C54F4">
        <w:rPr>
          <w:color w:val="000080"/>
          <w:sz w:val="20"/>
        </w:rPr>
        <w:t>: Multiple Inferences</w:t>
      </w:r>
      <w:bookmarkEnd w:id="30"/>
    </w:p>
    <w:p w:rsidR="00453510" w:rsidRPr="00453510" w:rsidRDefault="00453510" w:rsidP="00453510">
      <w:pPr>
        <w:rPr>
          <w:szCs w:val="22"/>
        </w:rPr>
      </w:pPr>
      <w:r w:rsidRPr="00453510">
        <w:rPr>
          <w:szCs w:val="22"/>
        </w:rPr>
        <w:t>Any conclusive inference about an effect could be wrong, and the more effects you inve</w:t>
      </w:r>
      <w:r w:rsidRPr="00453510">
        <w:rPr>
          <w:szCs w:val="22"/>
        </w:rPr>
        <w:t>s</w:t>
      </w:r>
      <w:r w:rsidRPr="00453510">
        <w:rPr>
          <w:szCs w:val="22"/>
        </w:rPr>
        <w:t>tigate, the greater the chance of making an e</w:t>
      </w:r>
      <w:r w:rsidRPr="00453510">
        <w:rPr>
          <w:szCs w:val="22"/>
        </w:rPr>
        <w:t>r</w:t>
      </w:r>
      <w:r w:rsidRPr="00453510">
        <w:rPr>
          <w:szCs w:val="22"/>
        </w:rPr>
        <w:t>ror.  If you test multiple hypotheses, there is inflation of the Type I error rate:  an increase in the chance that a null effect will turn up statist</w:t>
      </w:r>
      <w:r w:rsidRPr="00453510">
        <w:rPr>
          <w:szCs w:val="22"/>
        </w:rPr>
        <w:t>i</w:t>
      </w:r>
      <w:r w:rsidRPr="00453510">
        <w:rPr>
          <w:szCs w:val="22"/>
        </w:rPr>
        <w:t xml:space="preserve">cally significant. The usual remedy of making the tests more conservative is not appropriate for the most important pre-planned effect, it is seldom applied consistently to all other effects reported in a paper, and it creates problems for meta-analysts and other readers who want to assess effects in isolation.  We therefore concur with others </w:t>
      </w:r>
      <w:r w:rsidR="00E37B07">
        <w:rPr>
          <w:szCs w:val="22"/>
        </w:rPr>
        <w:fldChar w:fldCharType="begin"/>
      </w:r>
      <w:r w:rsidR="00B46F8E">
        <w:rPr>
          <w:szCs w:val="22"/>
        </w:rPr>
        <w:instrText xml:space="preserve"> ADDIN EN.CITE &lt;EndNote&gt;&lt;Cite&gt;&lt;Author&gt;Perneger&lt;/Author&gt;&lt;Year&gt;1998&lt;/Year&gt;&lt;RecNum&gt;26&lt;/RecNum&gt;&lt;Prefix&gt;e.g.`, &lt;/Prefix&gt;&lt;DisplayText&gt;(e.g., Perneger, 1998)&lt;/DisplayText&gt;&lt;record&gt;&lt;rec-number&gt;26&lt;/rec-number&gt;&lt;foreign-keys&gt;&lt;key app="EN" db-id="v0595tzznzzwspepxxoxerw6rraxrte9rfpf"&gt;26&lt;/key&gt;&lt;/foreign-keys&gt;&lt;ref-type name="Journal Article"&gt;17&lt;/ref-type&gt;&lt;contributors&gt;&lt;authors&gt;&lt;author&gt;Perneger, T. V.&lt;/author&gt;&lt;/authors&gt;&lt;/contributors&gt;&lt;titles&gt;&lt;title&gt;What&amp;apos;s wrong with Bonferroni adjustments&lt;/title&gt;&lt;secondary-title&gt;BMJ&lt;/secondary-title&gt;&lt;/titles&gt;&lt;periodical&gt;&lt;full-title&gt;BMJ&lt;/full-title&gt;&lt;abbr-1&gt;BMJ&lt;/abbr-1&gt;&lt;abbr-2&gt;BMJ&lt;/abbr-2&gt;&lt;/periodical&gt;&lt;pages&gt;1236-1238&lt;/pages&gt;&lt;volume&gt;316&lt;/volume&gt;&lt;dates&gt;&lt;year&gt;1998&lt;/year&gt;&lt;/dates&gt;&lt;publisher&gt;Br Med Assoc&lt;/publisher&gt;&lt;urls&gt;&lt;/urls&gt;&lt;/record&gt;&lt;/Cite&gt;&lt;/EndNote&gt;</w:instrText>
      </w:r>
      <w:r w:rsidR="00E37B07">
        <w:rPr>
          <w:szCs w:val="22"/>
        </w:rPr>
        <w:fldChar w:fldCharType="separate"/>
      </w:r>
      <w:r w:rsidR="00B46F8E">
        <w:rPr>
          <w:noProof/>
          <w:szCs w:val="22"/>
        </w:rPr>
        <w:t>(</w:t>
      </w:r>
      <w:hyperlink w:anchor="_ENREF_25" w:tooltip="Perneger, 1998 #26" w:history="1">
        <w:r w:rsidR="00B46F8E">
          <w:rPr>
            <w:noProof/>
            <w:szCs w:val="22"/>
          </w:rPr>
          <w:t>e.g., Perneger, 1998</w:t>
        </w:r>
      </w:hyperlink>
      <w:r w:rsidR="00B46F8E">
        <w:rPr>
          <w:noProof/>
          <w:szCs w:val="22"/>
        </w:rPr>
        <w:t>)</w:t>
      </w:r>
      <w:r w:rsidR="00E37B07">
        <w:rPr>
          <w:szCs w:val="22"/>
        </w:rPr>
        <w:fldChar w:fldCharType="end"/>
      </w:r>
      <w:r w:rsidRPr="00453510">
        <w:rPr>
          <w:szCs w:val="22"/>
        </w:rPr>
        <w:t xml:space="preserve"> who advise against adjusting the Type I error rate or conf</w:t>
      </w:r>
      <w:r w:rsidRPr="00453510">
        <w:rPr>
          <w:szCs w:val="22"/>
        </w:rPr>
        <w:t>i</w:t>
      </w:r>
      <w:r w:rsidRPr="00453510">
        <w:rPr>
          <w:szCs w:val="22"/>
        </w:rPr>
        <w:t xml:space="preserve">dence level of confidence intervals for multiple effects.  </w:t>
      </w:r>
    </w:p>
    <w:p w:rsidR="00453510" w:rsidRPr="00453510" w:rsidRDefault="00453510" w:rsidP="00453510">
      <w:pPr>
        <w:rPr>
          <w:szCs w:val="22"/>
        </w:rPr>
      </w:pPr>
      <w:r w:rsidRPr="00453510">
        <w:rPr>
          <w:szCs w:val="22"/>
        </w:rPr>
        <w:t>For several important clinical or practical e</w:t>
      </w:r>
      <w:r w:rsidRPr="00453510">
        <w:rPr>
          <w:szCs w:val="22"/>
        </w:rPr>
        <w:t>f</w:t>
      </w:r>
      <w:r w:rsidRPr="00453510">
        <w:rPr>
          <w:szCs w:val="22"/>
        </w:rPr>
        <w:t xml:space="preserve">fects, you should </w:t>
      </w:r>
      <w:r w:rsidR="00BD1666" w:rsidRPr="00BE584A">
        <w:rPr>
          <w:szCs w:val="22"/>
          <w:shd w:val="clear" w:color="auto" w:fill="E7FFE7"/>
        </w:rPr>
        <w:t>nevertheless</w:t>
      </w:r>
      <w:r w:rsidR="00BD1666">
        <w:rPr>
          <w:szCs w:val="22"/>
        </w:rPr>
        <w:t xml:space="preserve"> </w:t>
      </w:r>
      <w:r w:rsidRPr="00453510">
        <w:rPr>
          <w:szCs w:val="22"/>
        </w:rPr>
        <w:t>constrain the increase in the chances of making clinical e</w:t>
      </w:r>
      <w:r w:rsidRPr="00453510">
        <w:rPr>
          <w:szCs w:val="22"/>
        </w:rPr>
        <w:t>r</w:t>
      </w:r>
      <w:r w:rsidRPr="00453510">
        <w:rPr>
          <w:szCs w:val="22"/>
        </w:rPr>
        <w:t>rors.  Overall chances of benefit and harm for several interdependent effects can be estimated properly by bootstrapping, but a more practical and conservative approach is to assume the effects are independent and to estimate errors approximately by addition.  The sum of the chances of harm of all the effects that separat</w:t>
      </w:r>
      <w:r w:rsidRPr="00453510">
        <w:rPr>
          <w:szCs w:val="22"/>
        </w:rPr>
        <w:t>e</w:t>
      </w:r>
      <w:r w:rsidRPr="00453510">
        <w:rPr>
          <w:szCs w:val="22"/>
        </w:rPr>
        <w:t>ly are clinically useful should not exceed 0.5% (or your chosen maximum rate for Type 1 clin</w:t>
      </w:r>
      <w:r w:rsidRPr="00453510">
        <w:rPr>
          <w:szCs w:val="22"/>
        </w:rPr>
        <w:t>i</w:t>
      </w:r>
      <w:r w:rsidRPr="00453510">
        <w:rPr>
          <w:szCs w:val="22"/>
        </w:rPr>
        <w:t>cal er</w:t>
      </w:r>
      <w:r w:rsidR="00F0632C">
        <w:rPr>
          <w:szCs w:val="22"/>
        </w:rPr>
        <w:t xml:space="preserve">rors–see </w:t>
      </w:r>
      <w:r w:rsidRPr="00453510">
        <w:rPr>
          <w:szCs w:val="22"/>
        </w:rPr>
        <w:t>Note 4); otherwise you should declare fewer effects useful and acknowledge that your study is underpowered.  Your study is also underpowered if the sum of chances of benefit of all effects that separately are not clinically useful exceeds 25% (or your chosen Type 2 clinical error rate). When your sample size is small, reduce the chance that the study will be underpowered by designing and analy</w:t>
      </w:r>
      <w:r w:rsidRPr="00453510">
        <w:rPr>
          <w:szCs w:val="22"/>
        </w:rPr>
        <w:t>z</w:t>
      </w:r>
      <w:r w:rsidRPr="00453510">
        <w:rPr>
          <w:szCs w:val="22"/>
        </w:rPr>
        <w:lastRenderedPageBreak/>
        <w:t xml:space="preserve">ing it for fewer effects.   </w:t>
      </w:r>
    </w:p>
    <w:p w:rsidR="00453510" w:rsidRPr="00453510" w:rsidRDefault="00453510" w:rsidP="00453510">
      <w:pPr>
        <w:rPr>
          <w:szCs w:val="22"/>
        </w:rPr>
      </w:pPr>
      <w:r w:rsidRPr="00453510">
        <w:rPr>
          <w:szCs w:val="22"/>
        </w:rPr>
        <w:t>A problem with inferences about several e</w:t>
      </w:r>
      <w:r w:rsidRPr="00453510">
        <w:rPr>
          <w:szCs w:val="22"/>
        </w:rPr>
        <w:t>f</w:t>
      </w:r>
      <w:r w:rsidRPr="00453510">
        <w:rPr>
          <w:szCs w:val="22"/>
        </w:rPr>
        <w:t>fects with overlapping confidence intervals is misidentification of the largest (or smallest) and upward (or downward) bias in its magnitude. In simulations the bias is of the order of the ave</w:t>
      </w:r>
      <w:r w:rsidRPr="00453510">
        <w:rPr>
          <w:szCs w:val="22"/>
        </w:rPr>
        <w:t>r</w:t>
      </w:r>
      <w:r w:rsidRPr="00453510">
        <w:rPr>
          <w:szCs w:val="22"/>
        </w:rPr>
        <w:t>age standard error of the outcome statistic, which is approximately one-third the width of the average 90% confidence interval (WGH, unpublished observations). Acknowledge such bias when your aim is to quantify the largest or smallest of several effects.</w:t>
      </w:r>
    </w:p>
    <w:p w:rsidR="00453510" w:rsidRPr="002355DF" w:rsidRDefault="00453510" w:rsidP="002E2274">
      <w:pPr>
        <w:pStyle w:val="Head4"/>
        <w:rPr>
          <w:color w:val="000080"/>
          <w:sz w:val="20"/>
        </w:rPr>
      </w:pPr>
      <w:bookmarkStart w:id="31" w:name="_Toc246597611"/>
      <w:r w:rsidRPr="002355DF">
        <w:rPr>
          <w:color w:val="000080"/>
          <w:sz w:val="20"/>
        </w:rPr>
        <w:t>Note 4</w:t>
      </w:r>
      <w:r w:rsidR="004C54F4">
        <w:rPr>
          <w:color w:val="000080"/>
          <w:sz w:val="20"/>
        </w:rPr>
        <w:t>: Sample Size</w:t>
      </w:r>
      <w:bookmarkEnd w:id="31"/>
    </w:p>
    <w:p w:rsidR="00453510" w:rsidRPr="00453510" w:rsidRDefault="00453510" w:rsidP="00453510">
      <w:pPr>
        <w:rPr>
          <w:szCs w:val="22"/>
        </w:rPr>
      </w:pPr>
      <w:r w:rsidRPr="00ED22D7">
        <w:t xml:space="preserve">Sample </w:t>
      </w:r>
      <w:r w:rsidR="00ED22D7" w:rsidRPr="00ED22D7">
        <w:t>s</w:t>
      </w:r>
      <w:r w:rsidRPr="00ED22D7">
        <w:t>izes th</w:t>
      </w:r>
      <w:r w:rsidRPr="00453510">
        <w:rPr>
          <w:szCs w:val="22"/>
        </w:rPr>
        <w:t xml:space="preserve">at give acceptable precision with 90% confidence limits are similar to those based on a Type 1 clinical error of 0.5% (the chance of using an effect that is harmful) and a Type 2 clinical error of 25% (the chance of not using an effect that is beneficial).  The sample sizes are approximately one-third those based on the traditional approach of an 80% chance of statistical significance at the 5% level when the true effect has the smallest important value.  Until hypothesis testing loses respectability, you should include the traditional and new approaches in applications for ethical approval and funding. </w:t>
      </w:r>
    </w:p>
    <w:p w:rsidR="00453510" w:rsidRPr="00453510" w:rsidRDefault="00453510" w:rsidP="00453510">
      <w:pPr>
        <w:rPr>
          <w:szCs w:val="22"/>
        </w:rPr>
      </w:pPr>
      <w:r w:rsidRPr="00453510">
        <w:rPr>
          <w:szCs w:val="22"/>
        </w:rPr>
        <w:t>Whatever approach you use, sample size needs to be quadrupled to adequately estimate individual differences or responses and effects of covariates on the main effect.  Larger sa</w:t>
      </w:r>
      <w:r w:rsidRPr="00453510">
        <w:rPr>
          <w:szCs w:val="22"/>
        </w:rPr>
        <w:t>m</w:t>
      </w:r>
      <w:r w:rsidRPr="00453510">
        <w:rPr>
          <w:szCs w:val="22"/>
        </w:rPr>
        <w:t xml:space="preserve">ples are also needed to keep clinical error rates for clinical or practical decisions acceptable when there is more than one important effect in a study (Note 3).  See Reference </w:t>
      </w:r>
      <w:r w:rsidR="00E37B07">
        <w:rPr>
          <w:szCs w:val="22"/>
        </w:rPr>
        <w:fldChar w:fldCharType="begin"/>
      </w:r>
      <w:r w:rsidR="00B46F8E">
        <w:rPr>
          <w:szCs w:val="22"/>
        </w:rPr>
        <w:instrText xml:space="preserve"> ADDIN EN.CITE &lt;EndNote&gt;&lt;Cite&gt;&lt;Author&gt;Hopkins&lt;/Author&gt;&lt;Year&gt;2006&lt;/Year&gt;&lt;RecNum&gt;34&lt;/RecNum&gt;&lt;DisplayText&gt;(Hopkins, 2006a)&lt;/DisplayText&gt;&lt;record&gt;&lt;rec-number&gt;34&lt;/rec-number&gt;&lt;foreign-keys&gt;&lt;key app="EN" db-id="v0595tzznzzwspepxxoxerw6rraxrte9rfpf"&gt;34&lt;/key&gt;&lt;/foreign-keys&gt;&lt;ref-type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will=AT=clear.net.nz&lt;/auth-address&gt;&lt;titles&gt;&lt;title&gt;Estimating sample size for magnitude-based inferences&lt;/title&gt;&lt;secondary-title&gt;Sportscience&lt;/secondary-title&gt;&lt;/titles&gt;&lt;periodical&gt;&lt;full-title&gt;Sportscience&lt;/full-title&gt;&lt;/periodical&gt;&lt;pages&gt;63-70&lt;/pages&gt;&lt;volume&gt;10&lt;/volume&gt;&lt;keywords&gt;&lt;keyword&gt;confidence limits, research design, statistical power, Type 1 error, Type 2 error&lt;/keyword&gt;&lt;/keywords&gt;&lt;dates&gt;&lt;year&gt;2006&lt;/year&gt;&lt;/dates&gt;&lt;urls&gt;&lt;related-urls&gt;&lt;url&gt;http://sportsci.org/2006/wghss.htm&lt;/url&gt;&lt;/related-urls&gt;&lt;/urls&gt;&lt;/record&gt;&lt;/Cite&gt;&lt;/EndNote&gt;</w:instrText>
      </w:r>
      <w:r w:rsidR="00E37B07">
        <w:rPr>
          <w:szCs w:val="22"/>
        </w:rPr>
        <w:fldChar w:fldCharType="separate"/>
      </w:r>
      <w:r w:rsidR="00B46F8E">
        <w:rPr>
          <w:noProof/>
          <w:szCs w:val="22"/>
        </w:rPr>
        <w:t>(</w:t>
      </w:r>
      <w:hyperlink w:anchor="_ENREF_14" w:tooltip="Hopkins, 2006 #34" w:history="1">
        <w:r w:rsidR="00B46F8E">
          <w:rPr>
            <w:noProof/>
            <w:szCs w:val="22"/>
          </w:rPr>
          <w:t>Hopkins, 2006a</w:t>
        </w:r>
      </w:hyperlink>
      <w:r w:rsidR="00B46F8E">
        <w:rPr>
          <w:noProof/>
          <w:szCs w:val="22"/>
        </w:rPr>
        <w:t>)</w:t>
      </w:r>
      <w:r w:rsidR="00E37B07">
        <w:rPr>
          <w:szCs w:val="22"/>
        </w:rPr>
        <w:fldChar w:fldCharType="end"/>
      </w:r>
      <w:r w:rsidRPr="00453510">
        <w:rPr>
          <w:szCs w:val="22"/>
        </w:rPr>
        <w:t xml:space="preserve"> for a spreadsheet and details of these and many other sample-size issues.</w:t>
      </w:r>
    </w:p>
    <w:p w:rsidR="00453510" w:rsidRPr="002355DF" w:rsidRDefault="00453510" w:rsidP="002E2274">
      <w:pPr>
        <w:pStyle w:val="Head4"/>
        <w:rPr>
          <w:color w:val="000080"/>
          <w:sz w:val="20"/>
        </w:rPr>
      </w:pPr>
      <w:bookmarkStart w:id="32" w:name="_Toc246597612"/>
      <w:r w:rsidRPr="002355DF">
        <w:rPr>
          <w:color w:val="000080"/>
          <w:sz w:val="20"/>
        </w:rPr>
        <w:t>Note 5</w:t>
      </w:r>
      <w:r w:rsidR="00ED22D7">
        <w:rPr>
          <w:color w:val="000080"/>
          <w:sz w:val="20"/>
        </w:rPr>
        <w:t>: Mechanisms</w:t>
      </w:r>
      <w:bookmarkEnd w:id="32"/>
    </w:p>
    <w:p w:rsidR="00453510" w:rsidRPr="00453510" w:rsidRDefault="00453510" w:rsidP="00453510">
      <w:pPr>
        <w:rPr>
          <w:szCs w:val="22"/>
        </w:rPr>
      </w:pPr>
      <w:r w:rsidRPr="00453510">
        <w:rPr>
          <w:szCs w:val="22"/>
        </w:rPr>
        <w:t>In a mechanisms analysis, you determine the extent to which a putative mechanism variable mediates an effect through being in a causal chain linking the predictor to the dependent variable of the effect.  For an effect derived from a linear model, the contribution of the mechanism (or mediator) variable is represen</w:t>
      </w:r>
      <w:r w:rsidRPr="00453510">
        <w:rPr>
          <w:szCs w:val="22"/>
        </w:rPr>
        <w:t>t</w:t>
      </w:r>
      <w:r w:rsidRPr="00453510">
        <w:rPr>
          <w:szCs w:val="22"/>
        </w:rPr>
        <w:t>ed by the reduction in the effect when the var</w:t>
      </w:r>
      <w:r w:rsidRPr="00453510">
        <w:rPr>
          <w:szCs w:val="22"/>
        </w:rPr>
        <w:t>i</w:t>
      </w:r>
      <w:r w:rsidRPr="00453510">
        <w:rPr>
          <w:szCs w:val="22"/>
        </w:rPr>
        <w:t>able is included in the model as another predi</w:t>
      </w:r>
      <w:r w:rsidRPr="00453510">
        <w:rPr>
          <w:szCs w:val="22"/>
        </w:rPr>
        <w:t>c</w:t>
      </w:r>
      <w:r w:rsidRPr="00453510">
        <w:rPr>
          <w:szCs w:val="22"/>
        </w:rPr>
        <w:t>tor.  Any such reduction is a necessary but not sufficient condition for the variable to contri</w:t>
      </w:r>
      <w:r w:rsidRPr="00453510">
        <w:rPr>
          <w:szCs w:val="22"/>
        </w:rPr>
        <w:t>b</w:t>
      </w:r>
      <w:r w:rsidRPr="00453510">
        <w:rPr>
          <w:szCs w:val="22"/>
        </w:rPr>
        <w:t>ute to the mechanism of the effect, because a causal role can be established definitively only in a separate controlled trial designed for that purpose.</w:t>
      </w:r>
    </w:p>
    <w:p w:rsidR="00453510" w:rsidRPr="00453510" w:rsidRDefault="00453510" w:rsidP="00453510">
      <w:pPr>
        <w:rPr>
          <w:szCs w:val="22"/>
        </w:rPr>
      </w:pPr>
      <w:r w:rsidRPr="00453510">
        <w:rPr>
          <w:szCs w:val="22"/>
        </w:rPr>
        <w:lastRenderedPageBreak/>
        <w:t xml:space="preserve">For interventions, you can also examine a plot of change scores of the dependent variable vs those of potential mediators, but beware that a relationship will not be obvious in the </w:t>
      </w:r>
      <w:proofErr w:type="spellStart"/>
      <w:r w:rsidRPr="00453510">
        <w:rPr>
          <w:szCs w:val="22"/>
        </w:rPr>
        <w:t>scatte</w:t>
      </w:r>
      <w:r w:rsidRPr="00453510">
        <w:rPr>
          <w:szCs w:val="22"/>
        </w:rPr>
        <w:t>r</w:t>
      </w:r>
      <w:r w:rsidRPr="00453510">
        <w:rPr>
          <w:szCs w:val="22"/>
        </w:rPr>
        <w:t>gram</w:t>
      </w:r>
      <w:proofErr w:type="spellEnd"/>
      <w:r w:rsidRPr="00453510">
        <w:rPr>
          <w:szCs w:val="22"/>
        </w:rPr>
        <w:t xml:space="preserve"> if individual responses are small relative to measurement error.  Mechanism variables are particularly useful in </w:t>
      </w:r>
      <w:proofErr w:type="spellStart"/>
      <w:r w:rsidRPr="00453510">
        <w:rPr>
          <w:szCs w:val="22"/>
        </w:rPr>
        <w:t>unblinded</w:t>
      </w:r>
      <w:proofErr w:type="spellEnd"/>
      <w:r w:rsidRPr="00453510">
        <w:rPr>
          <w:szCs w:val="22"/>
        </w:rPr>
        <w:t xml:space="preserve"> interventions, because evidence of a mechanism that cannot arise from expectation (placebo or </w:t>
      </w:r>
      <w:proofErr w:type="spellStart"/>
      <w:r w:rsidRPr="00453510">
        <w:rPr>
          <w:szCs w:val="22"/>
        </w:rPr>
        <w:t>nocebo</w:t>
      </w:r>
      <w:proofErr w:type="spellEnd"/>
      <w:r w:rsidRPr="00453510">
        <w:rPr>
          <w:szCs w:val="22"/>
        </w:rPr>
        <w:t>) effects is also evidence that at least part of the effect of the intervention is not due to such effects.</w:t>
      </w:r>
    </w:p>
    <w:p w:rsidR="00453510" w:rsidRPr="002355DF" w:rsidRDefault="00453510" w:rsidP="002E2274">
      <w:pPr>
        <w:pStyle w:val="Head4"/>
        <w:rPr>
          <w:color w:val="000080"/>
          <w:sz w:val="20"/>
        </w:rPr>
      </w:pPr>
      <w:bookmarkStart w:id="33" w:name="_Toc246597613"/>
      <w:r w:rsidRPr="002355DF">
        <w:rPr>
          <w:color w:val="000080"/>
          <w:sz w:val="20"/>
        </w:rPr>
        <w:t>Note 6</w:t>
      </w:r>
      <w:r w:rsidR="00ED22D7">
        <w:rPr>
          <w:color w:val="000080"/>
          <w:sz w:val="20"/>
        </w:rPr>
        <w:t>: Linear Models</w:t>
      </w:r>
      <w:bookmarkEnd w:id="33"/>
    </w:p>
    <w:p w:rsidR="00453510" w:rsidRPr="00453510" w:rsidRDefault="00453510" w:rsidP="00453510">
      <w:pPr>
        <w:rPr>
          <w:szCs w:val="22"/>
        </w:rPr>
      </w:pPr>
      <w:r w:rsidRPr="00453510">
        <w:rPr>
          <w:szCs w:val="22"/>
        </w:rPr>
        <w:t>An effect statistic is derived from a model (equation) linking a dependent (the “Y” vari</w:t>
      </w:r>
      <w:r w:rsidRPr="00453510">
        <w:rPr>
          <w:szCs w:val="22"/>
        </w:rPr>
        <w:t>a</w:t>
      </w:r>
      <w:r w:rsidRPr="00453510">
        <w:rPr>
          <w:szCs w:val="22"/>
        </w:rPr>
        <w:t>ble) to a predictor and usually other predictors (the “X” variables or covariates).  The model is linear if the dependent can be expressed as a sum of terms, each term being a coefficient times a predictor or a product of predictors (interactions, including polynomials), plus one or more terms for random errors.  The effect statistic is the predictor’s coefficient or some derived form of it.  It follows from the additive nature of such models that the value of the e</w:t>
      </w:r>
      <w:r w:rsidRPr="00453510">
        <w:rPr>
          <w:szCs w:val="22"/>
        </w:rPr>
        <w:t>f</w:t>
      </w:r>
      <w:r w:rsidRPr="00453510">
        <w:rPr>
          <w:szCs w:val="22"/>
        </w:rPr>
        <w:t>fect statistic is formally equivalent to the value expected when the other predictors in the model are held constant. Linear models therefore a</w:t>
      </w:r>
      <w:r w:rsidRPr="00453510">
        <w:rPr>
          <w:szCs w:val="22"/>
        </w:rPr>
        <w:t>u</w:t>
      </w:r>
      <w:r w:rsidRPr="00453510">
        <w:rPr>
          <w:szCs w:val="22"/>
        </w:rPr>
        <w:t>tomatically provide adjustment for potential confounders and estimates of the effect of p</w:t>
      </w:r>
      <w:r w:rsidRPr="00453510">
        <w:rPr>
          <w:szCs w:val="22"/>
        </w:rPr>
        <w:t>o</w:t>
      </w:r>
      <w:r w:rsidRPr="00453510">
        <w:rPr>
          <w:szCs w:val="22"/>
        </w:rPr>
        <w:t xml:space="preserve">tential mechanism variables. A variable that </w:t>
      </w:r>
      <w:proofErr w:type="spellStart"/>
      <w:r w:rsidRPr="00453510">
        <w:rPr>
          <w:szCs w:val="22"/>
        </w:rPr>
        <w:t>covaries</w:t>
      </w:r>
      <w:proofErr w:type="spellEnd"/>
      <w:r w:rsidRPr="00453510">
        <w:rPr>
          <w:szCs w:val="22"/>
        </w:rPr>
        <w:t xml:space="preserve"> with a predictor and dependent vari</w:t>
      </w:r>
      <w:r w:rsidRPr="00453510">
        <w:rPr>
          <w:szCs w:val="22"/>
        </w:rPr>
        <w:t>a</w:t>
      </w:r>
      <w:r w:rsidRPr="00453510">
        <w:rPr>
          <w:szCs w:val="22"/>
        </w:rPr>
        <w:t>ble is a confounder if it causes some of the covariance and is a mechanism if it mediates it.  The reduction of an effect when such a variable is included in a linear model is the contribution of the variable to the effect, and the remaining effect is independent of (adjusted for) the vari</w:t>
      </w:r>
      <w:r w:rsidRPr="00453510">
        <w:rPr>
          <w:szCs w:val="22"/>
        </w:rPr>
        <w:t>a</w:t>
      </w:r>
      <w:r w:rsidRPr="00453510">
        <w:rPr>
          <w:szCs w:val="22"/>
        </w:rPr>
        <w:t>ble.</w:t>
      </w:r>
    </w:p>
    <w:p w:rsidR="00453510" w:rsidRPr="00453510" w:rsidRDefault="00453510" w:rsidP="00453510">
      <w:pPr>
        <w:rPr>
          <w:szCs w:val="22"/>
        </w:rPr>
      </w:pPr>
      <w:r w:rsidRPr="00453510">
        <w:rPr>
          <w:szCs w:val="22"/>
        </w:rPr>
        <w:t>The usual models are linear and include: r</w:t>
      </w:r>
      <w:r w:rsidRPr="00453510">
        <w:rPr>
          <w:szCs w:val="22"/>
        </w:rPr>
        <w:t>e</w:t>
      </w:r>
      <w:r w:rsidRPr="00453510">
        <w:rPr>
          <w:szCs w:val="22"/>
        </w:rPr>
        <w:t>gression, ANOVA, general linear and mixed for a continuous dependent; logistic regression, Poisson regression, negative binomial regre</w:t>
      </w:r>
      <w:r w:rsidRPr="00453510">
        <w:rPr>
          <w:szCs w:val="22"/>
        </w:rPr>
        <w:t>s</w:t>
      </w:r>
      <w:r w:rsidRPr="00453510">
        <w:rPr>
          <w:szCs w:val="22"/>
        </w:rPr>
        <w:t>sion and generalized linear modeling for events (a dichotomous or count dependent); and pr</w:t>
      </w:r>
      <w:r w:rsidRPr="00453510">
        <w:rPr>
          <w:szCs w:val="22"/>
        </w:rPr>
        <w:t>o</w:t>
      </w:r>
      <w:r w:rsidRPr="00453510">
        <w:rPr>
          <w:szCs w:val="22"/>
        </w:rPr>
        <w:t>portional-hazards regression for a time-to-event dependent.  Special linear models include factor analysis and structural equation modeling.</w:t>
      </w:r>
    </w:p>
    <w:p w:rsidR="00453510" w:rsidRPr="00453510" w:rsidRDefault="00453510" w:rsidP="00453510">
      <w:pPr>
        <w:rPr>
          <w:szCs w:val="22"/>
        </w:rPr>
      </w:pPr>
      <w:r w:rsidRPr="00453510">
        <w:rPr>
          <w:szCs w:val="22"/>
        </w:rPr>
        <w:t>For repeated measures or other clustering of observations of a continuous dependent vari</w:t>
      </w:r>
      <w:r w:rsidRPr="00453510">
        <w:rPr>
          <w:szCs w:val="22"/>
        </w:rPr>
        <w:t>a</w:t>
      </w:r>
      <w:r w:rsidRPr="00453510">
        <w:rPr>
          <w:szCs w:val="22"/>
        </w:rPr>
        <w:t xml:space="preserve">ble, avoid the problem of interdependence of observations by using within-subject modeling, in which you combine each subject's repeated </w:t>
      </w:r>
      <w:r w:rsidRPr="00453510">
        <w:rPr>
          <w:szCs w:val="22"/>
        </w:rPr>
        <w:lastRenderedPageBreak/>
        <w:t>measurements into a single measure (unit of analysis) for subsequent modeling; alternativ</w:t>
      </w:r>
      <w:r w:rsidRPr="00453510">
        <w:rPr>
          <w:szCs w:val="22"/>
        </w:rPr>
        <w:t>e</w:t>
      </w:r>
      <w:r w:rsidRPr="00453510">
        <w:rPr>
          <w:szCs w:val="22"/>
        </w:rPr>
        <w:t>ly, account for the interdependence using the more powerful approach of mixed (multilevel or hierarchical) modeling, in which you est</w:t>
      </w:r>
      <w:r w:rsidRPr="00453510">
        <w:rPr>
          <w:szCs w:val="22"/>
        </w:rPr>
        <w:t>i</w:t>
      </w:r>
      <w:r w:rsidRPr="00453510">
        <w:rPr>
          <w:szCs w:val="22"/>
        </w:rPr>
        <w:t>mate different random effects or errors within and between clusters. Avoid repeated-measures ANOVA, which sometimes fails to account properly for different errors.  For clustered event-type dependents (proportions or counts), use generalized estimation equations.</w:t>
      </w:r>
    </w:p>
    <w:p w:rsidR="00453510" w:rsidRPr="00ED22D7" w:rsidRDefault="00453510" w:rsidP="002E2274">
      <w:pPr>
        <w:pStyle w:val="Head4"/>
        <w:rPr>
          <w:color w:val="000080"/>
          <w:sz w:val="20"/>
        </w:rPr>
      </w:pPr>
      <w:bookmarkStart w:id="34" w:name="_Toc246597614"/>
      <w:r w:rsidRPr="002355DF">
        <w:rPr>
          <w:color w:val="000080"/>
          <w:sz w:val="20"/>
        </w:rPr>
        <w:t>Note 7</w:t>
      </w:r>
      <w:r w:rsidR="00ED22D7">
        <w:rPr>
          <w:color w:val="000080"/>
          <w:sz w:val="20"/>
        </w:rPr>
        <w:t xml:space="preserve">: </w:t>
      </w:r>
      <w:r w:rsidR="00ED22D7" w:rsidRPr="00ED22D7">
        <w:rPr>
          <w:color w:val="000080"/>
          <w:sz w:val="20"/>
        </w:rPr>
        <w:t>Non-parametric Analysis</w:t>
      </w:r>
      <w:bookmarkEnd w:id="34"/>
    </w:p>
    <w:p w:rsidR="00453510" w:rsidRPr="00453510" w:rsidRDefault="00453510" w:rsidP="00453510">
      <w:pPr>
        <w:rPr>
          <w:szCs w:val="22"/>
        </w:rPr>
      </w:pPr>
      <w:r w:rsidRPr="00453510">
        <w:rPr>
          <w:szCs w:val="22"/>
        </w:rPr>
        <w:t>A requirement for deriving inferential stati</w:t>
      </w:r>
      <w:r w:rsidRPr="00453510">
        <w:rPr>
          <w:szCs w:val="22"/>
        </w:rPr>
        <w:t>s</w:t>
      </w:r>
      <w:r w:rsidRPr="00453510">
        <w:rPr>
          <w:szCs w:val="22"/>
        </w:rPr>
        <w:t>tics with the family of general linear models is normality of the sampling distribution of the outcome statistic.  Although there is no test that data meet this requirement, the central-limit theorem ensures that the sampling distribution is close enough to normal for accurate infe</w:t>
      </w:r>
      <w:r w:rsidRPr="00453510">
        <w:rPr>
          <w:szCs w:val="22"/>
        </w:rPr>
        <w:t>r</w:t>
      </w:r>
      <w:r w:rsidRPr="00453510">
        <w:rPr>
          <w:szCs w:val="22"/>
        </w:rPr>
        <w:t>ences, even when sample sizes are small (~10) and especially after a transformation that redu</w:t>
      </w:r>
      <w:r w:rsidRPr="00453510">
        <w:rPr>
          <w:szCs w:val="22"/>
        </w:rPr>
        <w:t>c</w:t>
      </w:r>
      <w:r w:rsidRPr="00453510">
        <w:rPr>
          <w:szCs w:val="22"/>
        </w:rPr>
        <w:t xml:space="preserve">es any marked </w:t>
      </w:r>
      <w:proofErr w:type="spellStart"/>
      <w:r w:rsidRPr="00453510">
        <w:rPr>
          <w:szCs w:val="22"/>
        </w:rPr>
        <w:t>skewness</w:t>
      </w:r>
      <w:proofErr w:type="spellEnd"/>
      <w:r w:rsidRPr="00453510">
        <w:rPr>
          <w:szCs w:val="22"/>
        </w:rPr>
        <w:t xml:space="preserve"> in the dependent var</w:t>
      </w:r>
      <w:r w:rsidRPr="00453510">
        <w:rPr>
          <w:szCs w:val="22"/>
        </w:rPr>
        <w:t>i</w:t>
      </w:r>
      <w:r w:rsidRPr="00453510">
        <w:rPr>
          <w:szCs w:val="22"/>
        </w:rPr>
        <w:t>able or non-uniformity of error. Testing for normality of the dependent variable and any related decision to use purely non-parametric analyses (which are based on rank transfo</w:t>
      </w:r>
      <w:r w:rsidRPr="00453510">
        <w:rPr>
          <w:szCs w:val="22"/>
        </w:rPr>
        <w:t>r</w:t>
      </w:r>
      <w:r w:rsidRPr="00453510">
        <w:rPr>
          <w:szCs w:val="22"/>
        </w:rPr>
        <w:t>mation and do not use linear or other parametric models) are therefore misguided. Such analyses lack power for small sample sizes, do not pe</w:t>
      </w:r>
      <w:r w:rsidRPr="00453510">
        <w:rPr>
          <w:szCs w:val="22"/>
        </w:rPr>
        <w:t>r</w:t>
      </w:r>
      <w:r w:rsidRPr="00453510">
        <w:rPr>
          <w:szCs w:val="22"/>
        </w:rPr>
        <w:t>mit adjustment for covariates, and do not permit inferences about magnitude.  Rank transfo</w:t>
      </w:r>
      <w:r w:rsidRPr="00453510">
        <w:rPr>
          <w:szCs w:val="22"/>
        </w:rPr>
        <w:t>r</w:t>
      </w:r>
      <w:r w:rsidRPr="00453510">
        <w:rPr>
          <w:szCs w:val="22"/>
        </w:rPr>
        <w:t>mation followed by parametric analysis can be appropriate (Note 8), and ironically, the distr</w:t>
      </w:r>
      <w:r w:rsidRPr="00453510">
        <w:rPr>
          <w:szCs w:val="22"/>
        </w:rPr>
        <w:t>i</w:t>
      </w:r>
      <w:r w:rsidRPr="00453510">
        <w:rPr>
          <w:szCs w:val="22"/>
        </w:rPr>
        <w:t>bution of a rank-transformed variable is grossly non-normal.</w:t>
      </w:r>
    </w:p>
    <w:p w:rsidR="00453510" w:rsidRPr="002355DF" w:rsidRDefault="00453510" w:rsidP="002E2274">
      <w:pPr>
        <w:pStyle w:val="Head4"/>
        <w:rPr>
          <w:color w:val="000080"/>
          <w:sz w:val="20"/>
        </w:rPr>
      </w:pPr>
      <w:bookmarkStart w:id="35" w:name="_Toc246597615"/>
      <w:r w:rsidRPr="002355DF">
        <w:rPr>
          <w:color w:val="000080"/>
          <w:sz w:val="20"/>
        </w:rPr>
        <w:t>Note 8</w:t>
      </w:r>
      <w:r w:rsidR="00ED22D7">
        <w:rPr>
          <w:color w:val="000080"/>
          <w:sz w:val="20"/>
        </w:rPr>
        <w:t>: Non-uniformity</w:t>
      </w:r>
      <w:bookmarkEnd w:id="35"/>
    </w:p>
    <w:p w:rsidR="00453510" w:rsidRPr="00453510" w:rsidRDefault="00453510" w:rsidP="00453510">
      <w:pPr>
        <w:rPr>
          <w:szCs w:val="22"/>
        </w:rPr>
      </w:pPr>
      <w:r w:rsidRPr="00ED22D7">
        <w:t xml:space="preserve">Non-uniformity </w:t>
      </w:r>
      <w:r w:rsidRPr="00453510">
        <w:rPr>
          <w:szCs w:val="22"/>
        </w:rPr>
        <w:t>of effect or error in linear models can produce incorrect estimates and confidence limits.  Check for non-uniformity by comparing standard deviations of the dependent variable in different subgroups or by examining plots of the dependent variable or its residuals for differences in scatter (</w:t>
      </w:r>
      <w:proofErr w:type="spellStart"/>
      <w:r w:rsidRPr="00453510">
        <w:rPr>
          <w:szCs w:val="22"/>
        </w:rPr>
        <w:t>heteroscedasticity</w:t>
      </w:r>
      <w:proofErr w:type="spellEnd"/>
      <w:r w:rsidRPr="00453510">
        <w:rPr>
          <w:szCs w:val="22"/>
        </w:rPr>
        <w:t>) with different predicted values and/or different values of the predictors.</w:t>
      </w:r>
    </w:p>
    <w:p w:rsidR="00453510" w:rsidRPr="00453510" w:rsidRDefault="00453510" w:rsidP="00453510">
      <w:pPr>
        <w:rPr>
          <w:szCs w:val="22"/>
        </w:rPr>
      </w:pPr>
      <w:r w:rsidRPr="00453510">
        <w:rPr>
          <w:szCs w:val="22"/>
        </w:rPr>
        <w:t>Differences in standard deviations or errors between groups can be taken into account for simple comparisons of means by using the un</w:t>
      </w:r>
      <w:r w:rsidRPr="00453510">
        <w:rPr>
          <w:szCs w:val="22"/>
        </w:rPr>
        <w:t>e</w:t>
      </w:r>
      <w:r w:rsidRPr="00453510">
        <w:rPr>
          <w:szCs w:val="22"/>
        </w:rPr>
        <w:t>qual-variances t statistic.  With more complex models use mixed modeling to allow for and estimate different standard deviations in diffe</w:t>
      </w:r>
      <w:r w:rsidRPr="00453510">
        <w:rPr>
          <w:szCs w:val="22"/>
        </w:rPr>
        <w:t>r</w:t>
      </w:r>
      <w:r w:rsidRPr="00453510">
        <w:rPr>
          <w:szCs w:val="22"/>
        </w:rPr>
        <w:t>ent groups or with different treatments. For a simpler robust approach with independent su</w:t>
      </w:r>
      <w:r w:rsidRPr="00453510">
        <w:rPr>
          <w:szCs w:val="22"/>
        </w:rPr>
        <w:t>b</w:t>
      </w:r>
      <w:r w:rsidRPr="00453510">
        <w:rPr>
          <w:szCs w:val="22"/>
        </w:rPr>
        <w:lastRenderedPageBreak/>
        <w:t xml:space="preserve">groups, perform separate analyses then compare the outcomes using a spreadsheet </w:t>
      </w:r>
      <w:r w:rsidR="00E37B07">
        <w:rPr>
          <w:szCs w:val="22"/>
        </w:rPr>
        <w:fldChar w:fldCharType="begin"/>
      </w:r>
      <w:r w:rsidR="00B46F8E">
        <w:rPr>
          <w:szCs w:val="22"/>
        </w:rPr>
        <w:instrText xml:space="preserve"> ADDIN EN.CITE &lt;EndNote&gt;&lt;Cite&gt;&lt;Author&gt;Hopkins&lt;/Author&gt;&lt;Year&gt;2006&lt;/Year&gt;&lt;RecNum&gt;16&lt;/RecNum&gt;&lt;DisplayText&gt;(Hopkins, 2006b)&lt;/DisplayText&gt;&lt;record&gt;&lt;rec-number&gt;16&lt;/rec-number&gt;&lt;foreign-keys&gt;&lt;key app="EN" db-id="v0595tzznzzwspepxxoxerw6rraxrte9rfpf"&gt;16&lt;/key&gt;&lt;/foreign-keys&gt;&lt;ref-type name="Journal Article"&gt;17&lt;/ref-type&gt;&lt;contributors&gt;&lt;authors&gt;&lt;author&gt;Hopkins, W G&lt;/author&gt;&lt;/authors&gt;&lt;/contributors&gt;&lt;auth-address&gt;Sport and Recreation, AUT University, Auckland 0627, New Zealand. Email: will=AT=clear.net.nz&lt;/auth-address&gt;&lt;titles&gt;&lt;title&gt;A spreadsheet for combining outcomes from several subject groups&lt;/title&gt;&lt;secondary-title&gt;Sportscience&lt;/secondary-title&gt;&lt;/titles&gt;&lt;periodical&gt;&lt;full-title&gt;Sportscience&lt;/full-title&gt;&lt;/periodical&gt;&lt;pages&gt;51-53&lt;/pages&gt;&lt;volume&gt;10&lt;/volume&gt;&lt;dates&gt;&lt;year&gt;2006&lt;/year&gt;&lt;/dates&gt;&lt;urls&gt;&lt;related-urls&gt;&lt;url&gt;http://sportsci.org/2006/wghcomb.htm&lt;/url&gt;&lt;/related-urls&gt;&lt;/urls&gt;&lt;/record&gt;&lt;/Cite&gt;&lt;/EndNote&gt;</w:instrText>
      </w:r>
      <w:r w:rsidR="00E37B07">
        <w:rPr>
          <w:szCs w:val="22"/>
        </w:rPr>
        <w:fldChar w:fldCharType="separate"/>
      </w:r>
      <w:r w:rsidR="00B46F8E">
        <w:rPr>
          <w:noProof/>
          <w:szCs w:val="22"/>
        </w:rPr>
        <w:t>(</w:t>
      </w:r>
      <w:hyperlink w:anchor="_ENREF_15" w:tooltip="Hopkins, 2006 #16" w:history="1">
        <w:r w:rsidR="00B46F8E">
          <w:rPr>
            <w:noProof/>
            <w:szCs w:val="22"/>
          </w:rPr>
          <w:t>Hopkins, 2006b</w:t>
        </w:r>
      </w:hyperlink>
      <w:r w:rsidR="00B46F8E">
        <w:rPr>
          <w:noProof/>
          <w:szCs w:val="22"/>
        </w:rPr>
        <w:t>)</w:t>
      </w:r>
      <w:r w:rsidR="00E37B07">
        <w:rPr>
          <w:szCs w:val="22"/>
        </w:rPr>
        <w:fldChar w:fldCharType="end"/>
      </w:r>
      <w:r w:rsidRPr="00453510">
        <w:rPr>
          <w:szCs w:val="22"/>
        </w:rPr>
        <w:t>.</w:t>
      </w:r>
    </w:p>
    <w:p w:rsidR="00453510" w:rsidRPr="00453510" w:rsidRDefault="00453510" w:rsidP="00453510">
      <w:pPr>
        <w:rPr>
          <w:szCs w:val="22"/>
        </w:rPr>
      </w:pPr>
      <w:r w:rsidRPr="00453510">
        <w:rPr>
          <w:szCs w:val="22"/>
        </w:rPr>
        <w:t>Transformation of the dependent variable is another approach to reducing non-uniformity, especially when there are differences in scatter for different predicted values.  For many d</w:t>
      </w:r>
      <w:r w:rsidRPr="00453510">
        <w:rPr>
          <w:szCs w:val="22"/>
        </w:rPr>
        <w:t>e</w:t>
      </w:r>
      <w:r w:rsidRPr="00453510">
        <w:rPr>
          <w:szCs w:val="22"/>
        </w:rPr>
        <w:t>pendent variables, effects and errors are un</w:t>
      </w:r>
      <w:r w:rsidRPr="00453510">
        <w:rPr>
          <w:szCs w:val="22"/>
        </w:rPr>
        <w:t>i</w:t>
      </w:r>
      <w:r w:rsidRPr="00453510">
        <w:rPr>
          <w:szCs w:val="22"/>
        </w:rPr>
        <w:t xml:space="preserve">form when expressed as factors or </w:t>
      </w:r>
      <w:proofErr w:type="spellStart"/>
      <w:r w:rsidRPr="00453510">
        <w:rPr>
          <w:szCs w:val="22"/>
        </w:rPr>
        <w:t>percents</w:t>
      </w:r>
      <w:proofErr w:type="spellEnd"/>
      <w:r w:rsidRPr="00453510">
        <w:rPr>
          <w:szCs w:val="22"/>
        </w:rPr>
        <w:t>; log transformation converts these to uniform add</w:t>
      </w:r>
      <w:r w:rsidRPr="00453510">
        <w:rPr>
          <w:szCs w:val="22"/>
        </w:rPr>
        <w:t>i</w:t>
      </w:r>
      <w:r w:rsidRPr="00453510">
        <w:rPr>
          <w:szCs w:val="22"/>
        </w:rPr>
        <w:t xml:space="preserve">tive effects, which can be modeled linearly then expressed as factors or </w:t>
      </w:r>
      <w:proofErr w:type="spellStart"/>
      <w:r w:rsidRPr="00453510">
        <w:rPr>
          <w:szCs w:val="22"/>
        </w:rPr>
        <w:t>percents</w:t>
      </w:r>
      <w:proofErr w:type="spellEnd"/>
      <w:r w:rsidRPr="00453510">
        <w:rPr>
          <w:szCs w:val="22"/>
        </w:rPr>
        <w:t xml:space="preserve"> after back transformation. Always use log transformation for such variables, even when a narrow range in the dependent variable effectively eliminates non-uniformity.</w:t>
      </w:r>
    </w:p>
    <w:p w:rsidR="00453510" w:rsidRPr="00453510" w:rsidRDefault="00453510" w:rsidP="00453510">
      <w:pPr>
        <w:rPr>
          <w:szCs w:val="22"/>
        </w:rPr>
      </w:pPr>
      <w:r w:rsidRPr="00453510">
        <w:rPr>
          <w:szCs w:val="22"/>
        </w:rPr>
        <w:t>Rank transformation eliminates non-uniformity for most dependent variables and models, but it results in loss of precision with a small sample size and should therefore be used as a last resort.  To perform the analysis, sort all observations by the value of the dependent variable, assign each observation a rank (co</w:t>
      </w:r>
      <w:r w:rsidRPr="00453510">
        <w:rPr>
          <w:szCs w:val="22"/>
        </w:rPr>
        <w:t>n</w:t>
      </w:r>
      <w:r w:rsidRPr="00453510">
        <w:rPr>
          <w:szCs w:val="22"/>
        </w:rPr>
        <w:t>secutive integer), then use the rank as the d</w:t>
      </w:r>
      <w:r w:rsidRPr="00453510">
        <w:rPr>
          <w:szCs w:val="22"/>
        </w:rPr>
        <w:t>e</w:t>
      </w:r>
      <w:r w:rsidRPr="00453510">
        <w:rPr>
          <w:szCs w:val="22"/>
        </w:rPr>
        <w:t>pendent variable in a liner model.  Such ana</w:t>
      </w:r>
      <w:r w:rsidRPr="00453510">
        <w:rPr>
          <w:szCs w:val="22"/>
        </w:rPr>
        <w:t>l</w:t>
      </w:r>
      <w:r w:rsidRPr="00453510">
        <w:rPr>
          <w:szCs w:val="22"/>
        </w:rPr>
        <w:t>yses are often referred to incorrectly as non-parametric.</w:t>
      </w:r>
    </w:p>
    <w:p w:rsidR="00453510" w:rsidRPr="00453510" w:rsidRDefault="00453510" w:rsidP="00453510">
      <w:pPr>
        <w:rPr>
          <w:szCs w:val="22"/>
        </w:rPr>
      </w:pPr>
      <w:r w:rsidRPr="00453510">
        <w:rPr>
          <w:szCs w:val="22"/>
        </w:rPr>
        <w:t xml:space="preserve">Use the transformed variable, not the raw variable, to gauge magnitudes of correlations and of standardized differences or changes in means. </w:t>
      </w:r>
      <w:proofErr w:type="gramStart"/>
      <w:r w:rsidRPr="00453510">
        <w:rPr>
          <w:szCs w:val="22"/>
        </w:rPr>
        <w:t xml:space="preserve">Back-transform the mean effect to a mean in raw units and its confidence limits to </w:t>
      </w:r>
      <w:proofErr w:type="spellStart"/>
      <w:r w:rsidRPr="00453510">
        <w:rPr>
          <w:szCs w:val="22"/>
        </w:rPr>
        <w:t>percents</w:t>
      </w:r>
      <w:proofErr w:type="spellEnd"/>
      <w:r w:rsidRPr="00453510">
        <w:rPr>
          <w:szCs w:val="22"/>
        </w:rPr>
        <w:t xml:space="preserve"> or factors (for log transformation) or to raw units at the mean of the transformed vari</w:t>
      </w:r>
      <w:r w:rsidRPr="00453510">
        <w:rPr>
          <w:szCs w:val="22"/>
        </w:rPr>
        <w:t>a</w:t>
      </w:r>
      <w:r w:rsidRPr="00453510">
        <w:rPr>
          <w:szCs w:val="22"/>
        </w:rPr>
        <w:t>ble or at an appropriate value of the raw vari</w:t>
      </w:r>
      <w:r w:rsidRPr="00453510">
        <w:rPr>
          <w:szCs w:val="22"/>
        </w:rPr>
        <w:t>a</w:t>
      </w:r>
      <w:r w:rsidRPr="00453510">
        <w:rPr>
          <w:szCs w:val="22"/>
        </w:rPr>
        <w:t>ble (for all other transformations).</w:t>
      </w:r>
      <w:proofErr w:type="gramEnd"/>
      <w:r w:rsidRPr="00453510">
        <w:rPr>
          <w:szCs w:val="22"/>
        </w:rPr>
        <w:t xml:space="preserve"> </w:t>
      </w:r>
      <w:bookmarkStart w:id="36" w:name="OLE_LINK5"/>
      <w:r w:rsidRPr="00453510">
        <w:rPr>
          <w:szCs w:val="22"/>
        </w:rPr>
        <w:t>When anal</w:t>
      </w:r>
      <w:r w:rsidRPr="00453510">
        <w:rPr>
          <w:szCs w:val="22"/>
        </w:rPr>
        <w:t>y</w:t>
      </w:r>
      <w:r w:rsidRPr="00453510">
        <w:rPr>
          <w:szCs w:val="22"/>
        </w:rPr>
        <w:t>sis of a transformed variable produces imposs</w:t>
      </w:r>
      <w:r w:rsidRPr="00453510">
        <w:rPr>
          <w:szCs w:val="22"/>
        </w:rPr>
        <w:t>i</w:t>
      </w:r>
      <w:r w:rsidRPr="00453510">
        <w:rPr>
          <w:szCs w:val="22"/>
        </w:rPr>
        <w:t>ble values for an effect or a confidence limit (e.g., a negative rank with the rank transfo</w:t>
      </w:r>
      <w:r w:rsidRPr="00453510">
        <w:rPr>
          <w:szCs w:val="22"/>
        </w:rPr>
        <w:t>r</w:t>
      </w:r>
      <w:r w:rsidRPr="00453510">
        <w:rPr>
          <w:szCs w:val="22"/>
        </w:rPr>
        <w:t>mation), the assumption of normality of the sampling distribution of the effect is violated and the analysis is therefore untrustworthy.</w:t>
      </w:r>
      <w:bookmarkEnd w:id="36"/>
      <w:r w:rsidRPr="00453510">
        <w:rPr>
          <w:szCs w:val="22"/>
        </w:rPr>
        <w:t xml:space="preserve"> Appropriate use of bootstrapping avoids this problem.</w:t>
      </w:r>
    </w:p>
    <w:p w:rsidR="00453510" w:rsidRPr="002355DF" w:rsidRDefault="00453510" w:rsidP="002E2274">
      <w:pPr>
        <w:pStyle w:val="Head4"/>
        <w:rPr>
          <w:color w:val="000080"/>
          <w:sz w:val="20"/>
        </w:rPr>
      </w:pPr>
      <w:bookmarkStart w:id="37" w:name="_Toc246597616"/>
      <w:r w:rsidRPr="002355DF">
        <w:rPr>
          <w:color w:val="000080"/>
          <w:sz w:val="20"/>
        </w:rPr>
        <w:t>Note 9</w:t>
      </w:r>
      <w:r w:rsidR="00ED22D7">
        <w:rPr>
          <w:color w:val="000080"/>
          <w:sz w:val="20"/>
        </w:rPr>
        <w:t>: Outliers</w:t>
      </w:r>
      <w:bookmarkEnd w:id="37"/>
    </w:p>
    <w:p w:rsidR="00453510" w:rsidRPr="00453510" w:rsidRDefault="00453510" w:rsidP="00453510">
      <w:pPr>
        <w:rPr>
          <w:szCs w:val="22"/>
        </w:rPr>
      </w:pPr>
      <w:r w:rsidRPr="00ED22D7">
        <w:t>Outliers</w:t>
      </w:r>
      <w:r w:rsidRPr="002355DF">
        <w:rPr>
          <w:rFonts w:ascii="Arial" w:hAnsi="Arial" w:cs="Arial"/>
          <w:b/>
          <w:color w:val="000080"/>
          <w:sz w:val="20"/>
          <w:szCs w:val="22"/>
        </w:rPr>
        <w:t xml:space="preserve"> </w:t>
      </w:r>
      <w:r w:rsidRPr="00453510">
        <w:rPr>
          <w:szCs w:val="22"/>
        </w:rPr>
        <w:t xml:space="preserve">for a continuous dependent variable represent a kind of non-uniformity that appears on a plot of residuals vs </w:t>
      </w:r>
      <w:proofErr w:type="spellStart"/>
      <w:r w:rsidRPr="00453510">
        <w:rPr>
          <w:szCs w:val="22"/>
        </w:rPr>
        <w:t>predicteds</w:t>
      </w:r>
      <w:proofErr w:type="spellEnd"/>
      <w:r w:rsidRPr="00453510">
        <w:rPr>
          <w:szCs w:val="22"/>
        </w:rPr>
        <w:t xml:space="preserve"> as individual points with much larger residuals than other points. To delete the outliers in an objective fashion, set a threshold by first standardizing the residuals (dividing by their standard devi</w:t>
      </w:r>
      <w:r w:rsidRPr="00453510">
        <w:rPr>
          <w:szCs w:val="22"/>
        </w:rPr>
        <w:t>a</w:t>
      </w:r>
      <w:r w:rsidRPr="00453510">
        <w:rPr>
          <w:szCs w:val="22"/>
        </w:rPr>
        <w:t xml:space="preserve">tion).  The resulting residuals are t statistics, </w:t>
      </w:r>
      <w:r w:rsidRPr="00453510">
        <w:rPr>
          <w:szCs w:val="22"/>
        </w:rPr>
        <w:lastRenderedPageBreak/>
        <w:t>and with the assumption of normality, a thres</w:t>
      </w:r>
      <w:r w:rsidRPr="00453510">
        <w:rPr>
          <w:szCs w:val="22"/>
        </w:rPr>
        <w:t>h</w:t>
      </w:r>
      <w:r w:rsidRPr="00453510">
        <w:rPr>
          <w:szCs w:val="22"/>
        </w:rPr>
        <w:t>old for values that would occur rarely (&lt;5% of the time is a good default) depends on sample size.  Approximate sample sizes and thresholds for the absolute value of t are:  &lt;~50, &gt;3.5</w:t>
      </w:r>
      <w:proofErr w:type="gramStart"/>
      <w:r w:rsidRPr="00453510">
        <w:rPr>
          <w:szCs w:val="22"/>
        </w:rPr>
        <w:t>;  ~</w:t>
      </w:r>
      <w:proofErr w:type="gramEnd"/>
      <w:r w:rsidRPr="00453510">
        <w:rPr>
          <w:szCs w:val="22"/>
        </w:rPr>
        <w:t>500, &gt;4.0;  ~5000, &gt;4.5;  ~50,000, &gt;5.0.  Some packages identify outliers more accurat</w:t>
      </w:r>
      <w:r w:rsidRPr="00453510">
        <w:rPr>
          <w:szCs w:val="22"/>
        </w:rPr>
        <w:t>e</w:t>
      </w:r>
      <w:r w:rsidRPr="00453510">
        <w:rPr>
          <w:szCs w:val="22"/>
        </w:rPr>
        <w:t xml:space="preserve">ly using statistics that account for the lower frequency of large residuals further away from the mean predicted value of the dependent. </w:t>
      </w:r>
    </w:p>
    <w:p w:rsidR="00453510" w:rsidRPr="001F0FBF" w:rsidRDefault="00453510" w:rsidP="002E2274">
      <w:pPr>
        <w:pStyle w:val="Head4"/>
        <w:rPr>
          <w:color w:val="000080"/>
          <w:sz w:val="20"/>
        </w:rPr>
      </w:pPr>
      <w:bookmarkStart w:id="38" w:name="_Toc246597617"/>
      <w:r w:rsidRPr="002355DF">
        <w:rPr>
          <w:color w:val="000080"/>
          <w:sz w:val="20"/>
        </w:rPr>
        <w:t>Note 10</w:t>
      </w:r>
      <w:r w:rsidR="001F0FBF">
        <w:rPr>
          <w:color w:val="000080"/>
          <w:sz w:val="20"/>
        </w:rPr>
        <w:t xml:space="preserve">: </w:t>
      </w:r>
      <w:r w:rsidR="001F0FBF" w:rsidRPr="001F0FBF">
        <w:rPr>
          <w:color w:val="000080"/>
          <w:sz w:val="20"/>
        </w:rPr>
        <w:t>Ef</w:t>
      </w:r>
      <w:r w:rsidR="001F0FBF">
        <w:rPr>
          <w:color w:val="000080"/>
          <w:sz w:val="20"/>
        </w:rPr>
        <w:t>fect of Continuous Predictors</w:t>
      </w:r>
      <w:bookmarkEnd w:id="38"/>
    </w:p>
    <w:p w:rsidR="00453510" w:rsidRPr="00453510" w:rsidRDefault="00453510" w:rsidP="00453510">
      <w:pPr>
        <w:rPr>
          <w:szCs w:val="22"/>
        </w:rPr>
      </w:pPr>
      <w:r w:rsidRPr="00453510">
        <w:rPr>
          <w:szCs w:val="22"/>
        </w:rPr>
        <w:t>The use of two standard deviations (SD) to gauge the effect of a continuous predictor e</w:t>
      </w:r>
      <w:r w:rsidRPr="00453510">
        <w:rPr>
          <w:szCs w:val="22"/>
        </w:rPr>
        <w:t>n</w:t>
      </w:r>
      <w:r w:rsidRPr="00453510">
        <w:rPr>
          <w:szCs w:val="22"/>
        </w:rPr>
        <w:t>sures congruence between Cohen's threshold magnitudes for correlations and standardized differences (Note 1). Two SD of a normally distributed predictor also corresponds approx</w:t>
      </w:r>
      <w:r w:rsidRPr="00453510">
        <w:rPr>
          <w:szCs w:val="22"/>
        </w:rPr>
        <w:t>i</w:t>
      </w:r>
      <w:r w:rsidRPr="00453510">
        <w:rPr>
          <w:szCs w:val="22"/>
        </w:rPr>
        <w:t xml:space="preserve">mately to the mean separation of lower and upper </w:t>
      </w:r>
      <w:proofErr w:type="spellStart"/>
      <w:r w:rsidRPr="00453510">
        <w:rPr>
          <w:szCs w:val="22"/>
        </w:rPr>
        <w:t>tertiles</w:t>
      </w:r>
      <w:proofErr w:type="spellEnd"/>
      <w:r w:rsidRPr="00453510">
        <w:rPr>
          <w:szCs w:val="22"/>
        </w:rPr>
        <w:t xml:space="preserve"> (2.2 SD). The SD is ideally the variation in the predictor after adjustment for other predictors; the effect of 2 SD in a correl</w:t>
      </w:r>
      <w:r w:rsidRPr="00453510">
        <w:rPr>
          <w:szCs w:val="22"/>
        </w:rPr>
        <w:t>a</w:t>
      </w:r>
      <w:r w:rsidRPr="00453510">
        <w:rPr>
          <w:szCs w:val="22"/>
        </w:rPr>
        <w:t>tional study is then equivalent to, and can be replaced by, the partial correlation (the square root of the fraction of variance explained by the predictor after adjustment for all other predi</w:t>
      </w:r>
      <w:r w:rsidRPr="00453510">
        <w:rPr>
          <w:szCs w:val="22"/>
        </w:rPr>
        <w:t>c</w:t>
      </w:r>
      <w:r w:rsidRPr="00453510">
        <w:rPr>
          <w:szCs w:val="22"/>
        </w:rPr>
        <w:t>tors).</w:t>
      </w:r>
    </w:p>
    <w:p w:rsidR="00453510" w:rsidRPr="00453510" w:rsidRDefault="00453510" w:rsidP="00453510">
      <w:pPr>
        <w:rPr>
          <w:szCs w:val="22"/>
        </w:rPr>
      </w:pPr>
      <w:r w:rsidRPr="00453510">
        <w:rPr>
          <w:szCs w:val="22"/>
        </w:rPr>
        <w:t>A grossly skewed predictor can produce i</w:t>
      </w:r>
      <w:r w:rsidRPr="00453510">
        <w:rPr>
          <w:szCs w:val="22"/>
        </w:rPr>
        <w:t>n</w:t>
      </w:r>
      <w:r w:rsidRPr="00453510">
        <w:rPr>
          <w:szCs w:val="22"/>
        </w:rPr>
        <w:t xml:space="preserve">correct estimates or confidence limits, so it should be transformed to reduce </w:t>
      </w:r>
      <w:proofErr w:type="spellStart"/>
      <w:r w:rsidRPr="00453510">
        <w:rPr>
          <w:szCs w:val="22"/>
        </w:rPr>
        <w:t>skewness</w:t>
      </w:r>
      <w:proofErr w:type="spellEnd"/>
      <w:r w:rsidRPr="00453510">
        <w:rPr>
          <w:szCs w:val="22"/>
        </w:rPr>
        <w:t xml:space="preserve">.  Log transformation is often suitable for skewed predictors that have only positive values; as simple linear predictors their effects are then expressed per factor or percent change of their original units. Alternatively, a skewed predictor can be parsed into </w:t>
      </w:r>
      <w:proofErr w:type="spellStart"/>
      <w:r w:rsidRPr="00453510">
        <w:rPr>
          <w:szCs w:val="22"/>
        </w:rPr>
        <w:t>quantiles</w:t>
      </w:r>
      <w:proofErr w:type="spellEnd"/>
      <w:r w:rsidRPr="00453510">
        <w:rPr>
          <w:szCs w:val="22"/>
        </w:rPr>
        <w:t xml:space="preserve"> (usually 2-5 su</w:t>
      </w:r>
      <w:r w:rsidRPr="00453510">
        <w:rPr>
          <w:szCs w:val="22"/>
        </w:rPr>
        <w:t>b</w:t>
      </w:r>
      <w:r w:rsidRPr="00453510">
        <w:rPr>
          <w:szCs w:val="22"/>
        </w:rPr>
        <w:t>groups with equal numbers of observations) and included in the model as a nominal variable or as an ordinal variable (a numeric variable with integer values).  Parsing is also appropriate for a predictor that is likely to have a non-linear effect not easily or realistically modeled as a polynomial.</w:t>
      </w:r>
    </w:p>
    <w:p w:rsidR="00453510" w:rsidRPr="001F0FBF" w:rsidRDefault="00453510" w:rsidP="002E2274">
      <w:pPr>
        <w:pStyle w:val="Head4"/>
        <w:rPr>
          <w:color w:val="000080"/>
          <w:sz w:val="20"/>
        </w:rPr>
      </w:pPr>
      <w:bookmarkStart w:id="39" w:name="_Toc246597618"/>
      <w:r w:rsidRPr="002355DF">
        <w:rPr>
          <w:color w:val="000080"/>
          <w:sz w:val="20"/>
        </w:rPr>
        <w:t>Note 11</w:t>
      </w:r>
      <w:r w:rsidR="001F0FBF">
        <w:rPr>
          <w:color w:val="000080"/>
          <w:sz w:val="20"/>
        </w:rPr>
        <w:t>: SEM vs SD</w:t>
      </w:r>
      <w:bookmarkEnd w:id="39"/>
    </w:p>
    <w:p w:rsidR="00453510" w:rsidRPr="00453510" w:rsidRDefault="00453510" w:rsidP="00453510">
      <w:pPr>
        <w:rPr>
          <w:szCs w:val="22"/>
        </w:rPr>
      </w:pPr>
      <w:r w:rsidRPr="00453510">
        <w:rPr>
          <w:szCs w:val="22"/>
        </w:rPr>
        <w:t>The standard error of the mean (SEM = SD/</w:t>
      </w:r>
      <w:proofErr w:type="gramStart"/>
      <w:r w:rsidRPr="00453510">
        <w:rPr>
          <w:szCs w:val="22"/>
        </w:rPr>
        <w:t>√(</w:t>
      </w:r>
      <w:proofErr w:type="gramEnd"/>
      <w:r w:rsidRPr="00453510">
        <w:rPr>
          <w:szCs w:val="22"/>
        </w:rPr>
        <w:t>group sample size)) is the sampling vari</w:t>
      </w:r>
      <w:r w:rsidRPr="00453510">
        <w:rPr>
          <w:szCs w:val="22"/>
        </w:rPr>
        <w:t>a</w:t>
      </w:r>
      <w:r w:rsidRPr="00453510">
        <w:rPr>
          <w:szCs w:val="22"/>
        </w:rPr>
        <w:t xml:space="preserve">tion in a group mean, which is the expected typical variation in the mean from sample to sample.  Some researchers argue that, as such, this measure communicates uncertainty in the mean and is therefore preferable to the SD.  A related widespread belief is that non-overlap of SEM bars on a graph indicates a difference that is statistically significant at the 5% level.  Even </w:t>
      </w:r>
      <w:r w:rsidRPr="00453510">
        <w:rPr>
          <w:szCs w:val="22"/>
        </w:rPr>
        <w:lastRenderedPageBreak/>
        <w:t>if statistical significance was the preferred a</w:t>
      </w:r>
      <w:r w:rsidRPr="00453510">
        <w:rPr>
          <w:szCs w:val="22"/>
        </w:rPr>
        <w:t>p</w:t>
      </w:r>
      <w:r w:rsidRPr="00453510">
        <w:rPr>
          <w:szCs w:val="22"/>
        </w:rPr>
        <w:t xml:space="preserve">proach to inferences, this belief is justified only when the SEM in the two groups </w:t>
      </w:r>
      <w:proofErr w:type="gramStart"/>
      <w:r w:rsidRPr="00453510">
        <w:rPr>
          <w:szCs w:val="22"/>
        </w:rPr>
        <w:t>are</w:t>
      </w:r>
      <w:proofErr w:type="gramEnd"/>
      <w:r w:rsidRPr="00453510">
        <w:rPr>
          <w:szCs w:val="22"/>
        </w:rPr>
        <w:t xml:space="preserve"> equal, and for comparisons of changes in means, only when the SEM are for means of change scores.  Standard error bars on a time-series graph of means of repeated measurements thus convey a false impression of significance or non-significance, and therefore, to avoid confusion, SEM should not be shown for any data.  In any case, researchers are interested not in the unce</w:t>
      </w:r>
      <w:r w:rsidRPr="00453510">
        <w:rPr>
          <w:szCs w:val="22"/>
        </w:rPr>
        <w:t>r</w:t>
      </w:r>
      <w:r w:rsidRPr="00453510">
        <w:rPr>
          <w:szCs w:val="22"/>
        </w:rPr>
        <w:t>tainty in a single mean but in the uncertainty of an effect involving means, usually a simple comparison of two means.  Confidence inte</w:t>
      </w:r>
      <w:r w:rsidRPr="00453510">
        <w:rPr>
          <w:szCs w:val="22"/>
        </w:rPr>
        <w:t>r</w:t>
      </w:r>
      <w:r w:rsidRPr="00453510">
        <w:rPr>
          <w:szCs w:val="22"/>
        </w:rPr>
        <w:t xml:space="preserve">vals or related inferential statistics are used to report uncertainty in such effects, making the SEM redundant and inferior. </w:t>
      </w:r>
    </w:p>
    <w:p w:rsidR="00453510" w:rsidRPr="00453510" w:rsidRDefault="00453510" w:rsidP="00453510">
      <w:pPr>
        <w:rPr>
          <w:szCs w:val="22"/>
        </w:rPr>
      </w:pPr>
      <w:r w:rsidRPr="00453510">
        <w:rPr>
          <w:szCs w:val="22"/>
        </w:rPr>
        <w:t>The above represents compelling arguments for not using the SEM, but there are even more compelling arguments for using the SD.  First, it helps to assess non-uniformity, which man</w:t>
      </w:r>
      <w:r w:rsidRPr="00453510">
        <w:rPr>
          <w:szCs w:val="22"/>
        </w:rPr>
        <w:t>i</w:t>
      </w:r>
      <w:r w:rsidRPr="00453510">
        <w:rPr>
          <w:szCs w:val="22"/>
        </w:rPr>
        <w:t>fests as different SD in different groups.  Se</w:t>
      </w:r>
      <w:r w:rsidRPr="00453510">
        <w:rPr>
          <w:szCs w:val="22"/>
        </w:rPr>
        <w:t>c</w:t>
      </w:r>
      <w:r w:rsidRPr="00453510">
        <w:rPr>
          <w:szCs w:val="22"/>
        </w:rPr>
        <w:t>ondly, it can signpost the likely need for log transformation, when the SD of a variable that can have only positive values is of magnitude similar to or greater than the mean.  Finally and most importantly, the SD communicates the magnitude of differences or changes between means, which by default should be assessed relative to the usual between-subject SD (Note 1).  The manner in which the SEM depends on sample size makes it unsuitable for any of these applications, whereas the SD is practically u</w:t>
      </w:r>
      <w:r w:rsidRPr="00453510">
        <w:rPr>
          <w:szCs w:val="22"/>
        </w:rPr>
        <w:t>n</w:t>
      </w:r>
      <w:r w:rsidRPr="00453510">
        <w:rPr>
          <w:szCs w:val="22"/>
        </w:rPr>
        <w:t xml:space="preserve">biased for sample sizes ~10 or more </w:t>
      </w:r>
      <w:r w:rsidR="00E37B07">
        <w:rPr>
          <w:szCs w:val="22"/>
        </w:rPr>
        <w:fldChar w:fldCharType="begin"/>
      </w:r>
      <w:r w:rsidR="00B46F8E">
        <w:rPr>
          <w:szCs w:val="22"/>
        </w:rPr>
        <w:instrText xml:space="preserve"> ADDIN EN.CITE &lt;EndNote&gt;&lt;Cite&gt;&lt;Author&gt;Gurland&lt;/Author&gt;&lt;Year&gt;1971&lt;/Year&gt;&lt;RecNum&gt;73&lt;/RecNum&gt;&lt;DisplayText&gt;(Gurland and Tripathi, 1971)&lt;/DisplayText&gt;&lt;record&gt;&lt;rec-number&gt;73&lt;/rec-number&gt;&lt;foreign-keys&gt;&lt;key app="EN" db-id="v0595tzznzzwspepxxoxerw6rraxrte9rfpf"&gt;73&lt;/key&gt;&lt;/foreign-keys&gt;&lt;ref-type name="Journal Article"&gt;17&lt;/ref-type&gt;&lt;contributors&gt;&lt;authors&gt;&lt;author&gt;Gurland, J&lt;/author&gt;&lt;author&gt;Tripathi, R. C.&lt;/author&gt;&lt;/authors&gt;&lt;/contributors&gt;&lt;titles&gt;&lt;title&gt;A simple approximation for unbiased estimation of the standard deviation&lt;/title&gt;&lt;secondary-title&gt;American Statistician&lt;/secondary-title&gt;&lt;/titles&gt;&lt;periodical&gt;&lt;full-title&gt;American Statistician&lt;/full-title&gt;&lt;abbr-1&gt;Am. Stat.&lt;/abbr-1&gt;&lt;abbr-2&gt;Am Stat&lt;/abbr-2&gt;&lt;/periodical&gt;&lt;pages&gt;30-32&lt;/pages&gt;&lt;volume&gt;25(4)&lt;/volume&gt;&lt;dates&gt;&lt;year&gt;1971&lt;/year&gt;&lt;/dates&gt;&lt;urls&gt;&lt;/urls&gt;&lt;/record&gt;&lt;/Cite&gt;&lt;/EndNote&gt;</w:instrText>
      </w:r>
      <w:r w:rsidR="00E37B07">
        <w:rPr>
          <w:szCs w:val="22"/>
        </w:rPr>
        <w:fldChar w:fldCharType="separate"/>
      </w:r>
      <w:r w:rsidR="00B46F8E">
        <w:rPr>
          <w:noProof/>
          <w:szCs w:val="22"/>
        </w:rPr>
        <w:t>(</w:t>
      </w:r>
      <w:hyperlink w:anchor="_ENREF_9" w:tooltip="Gurland, 1971 #73" w:history="1">
        <w:r w:rsidR="00B46F8E">
          <w:rPr>
            <w:noProof/>
            <w:szCs w:val="22"/>
          </w:rPr>
          <w:t>Gurland and Tripathi, 1971</w:t>
        </w:r>
      </w:hyperlink>
      <w:r w:rsidR="00B46F8E">
        <w:rPr>
          <w:noProof/>
          <w:szCs w:val="22"/>
        </w:rPr>
        <w:t>)</w:t>
      </w:r>
      <w:r w:rsidR="00E37B07">
        <w:rPr>
          <w:szCs w:val="22"/>
        </w:rPr>
        <w:fldChar w:fldCharType="end"/>
      </w:r>
      <w:r w:rsidRPr="00453510">
        <w:rPr>
          <w:szCs w:val="22"/>
        </w:rPr>
        <w:t>.</w:t>
      </w:r>
    </w:p>
    <w:p w:rsidR="00453510" w:rsidRPr="001F0FBF" w:rsidRDefault="00453510" w:rsidP="002E2274">
      <w:pPr>
        <w:pStyle w:val="Head4"/>
        <w:rPr>
          <w:color w:val="000080"/>
          <w:sz w:val="20"/>
        </w:rPr>
      </w:pPr>
      <w:bookmarkStart w:id="40" w:name="_Toc246597619"/>
      <w:r w:rsidRPr="002355DF">
        <w:rPr>
          <w:color w:val="000080"/>
          <w:sz w:val="20"/>
        </w:rPr>
        <w:lastRenderedPageBreak/>
        <w:t>Note 12</w:t>
      </w:r>
      <w:r w:rsidR="001F0FBF">
        <w:rPr>
          <w:color w:val="000080"/>
          <w:sz w:val="20"/>
        </w:rPr>
        <w:t>: Error-related Bias</w:t>
      </w:r>
      <w:bookmarkEnd w:id="40"/>
    </w:p>
    <w:p w:rsidR="00453510" w:rsidRPr="00453510" w:rsidRDefault="00453510" w:rsidP="00453510">
      <w:pPr>
        <w:rPr>
          <w:szCs w:val="22"/>
        </w:rPr>
      </w:pPr>
      <w:r w:rsidRPr="00453510">
        <w:rPr>
          <w:szCs w:val="22"/>
        </w:rPr>
        <w:t>Random error or random misclassification in a variable attenuates effects involving the var</w:t>
      </w:r>
      <w:r w:rsidRPr="00453510">
        <w:rPr>
          <w:szCs w:val="22"/>
        </w:rPr>
        <w:t>i</w:t>
      </w:r>
      <w:r w:rsidRPr="00453510">
        <w:rPr>
          <w:szCs w:val="22"/>
        </w:rPr>
        <w:t>able and widens the confidence interval.  (E</w:t>
      </w:r>
      <w:r w:rsidRPr="00453510">
        <w:rPr>
          <w:szCs w:val="22"/>
        </w:rPr>
        <w:t>x</w:t>
      </w:r>
      <w:r w:rsidRPr="00453510">
        <w:rPr>
          <w:szCs w:val="22"/>
        </w:rPr>
        <w:t>ception: random error in a continuous depen</w:t>
      </w:r>
      <w:r w:rsidRPr="00453510">
        <w:rPr>
          <w:szCs w:val="22"/>
        </w:rPr>
        <w:t>d</w:t>
      </w:r>
      <w:r w:rsidRPr="00453510">
        <w:rPr>
          <w:szCs w:val="22"/>
        </w:rPr>
        <w:t>ent variable does not attenuate effects of predi</w:t>
      </w:r>
      <w:r w:rsidRPr="00453510">
        <w:rPr>
          <w:szCs w:val="22"/>
        </w:rPr>
        <w:t>c</w:t>
      </w:r>
      <w:r w:rsidRPr="00453510">
        <w:rPr>
          <w:szCs w:val="22"/>
        </w:rPr>
        <w:t>tors on means of the variable.)  After adjus</w:t>
      </w:r>
      <w:r w:rsidRPr="00453510">
        <w:rPr>
          <w:szCs w:val="22"/>
        </w:rPr>
        <w:t>t</w:t>
      </w:r>
      <w:r w:rsidRPr="00453510">
        <w:rPr>
          <w:szCs w:val="22"/>
        </w:rPr>
        <w:t>ment of the variable for any systematic diffe</w:t>
      </w:r>
      <w:r w:rsidRPr="00453510">
        <w:rPr>
          <w:szCs w:val="22"/>
        </w:rPr>
        <w:t>r</w:t>
      </w:r>
      <w:r w:rsidRPr="00453510">
        <w:rPr>
          <w:szCs w:val="22"/>
        </w:rPr>
        <w:t>ence from a criterion in a validity study with subjects similar to those in your study, it fo</w:t>
      </w:r>
      <w:r w:rsidRPr="00453510">
        <w:rPr>
          <w:szCs w:val="22"/>
        </w:rPr>
        <w:t>l</w:t>
      </w:r>
      <w:r w:rsidRPr="00453510">
        <w:rPr>
          <w:szCs w:val="22"/>
        </w:rPr>
        <w:t>lows from statistical first principles that the correction for attenuation of an effect derived directly from the variable’s coefficient in a linear model is 1/v</w:t>
      </w:r>
      <w:r w:rsidRPr="00453510">
        <w:rPr>
          <w:szCs w:val="22"/>
          <w:vertAlign w:val="superscript"/>
        </w:rPr>
        <w:t>2</w:t>
      </w:r>
      <w:r w:rsidRPr="00453510">
        <w:rPr>
          <w:szCs w:val="22"/>
        </w:rPr>
        <w:t>, where v is the validity correlation coefficient; the correction for a correlation with the variable is 1/v.  In this context, a useful estimate for the upper bound of v is the square root of the short-term reliabi</w:t>
      </w:r>
      <w:r w:rsidRPr="00453510">
        <w:rPr>
          <w:szCs w:val="22"/>
        </w:rPr>
        <w:t>l</w:t>
      </w:r>
      <w:r w:rsidRPr="00453510">
        <w:rPr>
          <w:szCs w:val="22"/>
        </w:rPr>
        <w:t>ity correlation.</w:t>
      </w:r>
    </w:p>
    <w:p w:rsidR="00453510" w:rsidRPr="00453510" w:rsidRDefault="00453510" w:rsidP="00453510">
      <w:pPr>
        <w:rPr>
          <w:szCs w:val="22"/>
        </w:rPr>
      </w:pPr>
      <w:r w:rsidRPr="00453510">
        <w:rPr>
          <w:szCs w:val="22"/>
        </w:rPr>
        <w:t xml:space="preserve">When one variable in an effect has </w:t>
      </w:r>
      <w:r w:rsidRPr="00453510">
        <w:rPr>
          <w:i/>
          <w:szCs w:val="22"/>
        </w:rPr>
        <w:t>systema</w:t>
      </w:r>
      <w:r w:rsidRPr="00453510">
        <w:rPr>
          <w:i/>
          <w:szCs w:val="22"/>
        </w:rPr>
        <w:t>t</w:t>
      </w:r>
      <w:r w:rsidRPr="00453510">
        <w:rPr>
          <w:i/>
          <w:szCs w:val="22"/>
        </w:rPr>
        <w:t>ic</w:t>
      </w:r>
      <w:r w:rsidRPr="00453510">
        <w:rPr>
          <w:szCs w:val="22"/>
        </w:rPr>
        <w:t xml:space="preserve"> error or misclassification that is substantially correlated with the value of the other variable, the effect will be biased up or down, depending on the correlation.  Example:  a spurious ben</w:t>
      </w:r>
      <w:r w:rsidRPr="00453510">
        <w:rPr>
          <w:szCs w:val="22"/>
        </w:rPr>
        <w:t>e</w:t>
      </w:r>
      <w:r w:rsidRPr="00453510">
        <w:rPr>
          <w:szCs w:val="22"/>
        </w:rPr>
        <w:t xml:space="preserve">ficial effect of physical activity on health could arise from healthier people exaggerating their self-reported activity.  </w:t>
      </w:r>
    </w:p>
    <w:p w:rsidR="0043127D" w:rsidRDefault="00453510" w:rsidP="00453510">
      <w:r w:rsidRPr="00453510">
        <w:rPr>
          <w:szCs w:val="22"/>
        </w:rPr>
        <w:t>Substantial random or systematic error of measurement in a covariate used to adjust for confounding results in partial or unpredictable adjustment respectively and thereby renders untrustworthy any claim about the presence or absence of the effect after adjustment. This problem applies also to a mechanisms analysis involving such a covariate.</w:t>
      </w:r>
    </w:p>
    <w:p w:rsidR="00606B25" w:rsidRDefault="00606B25" w:rsidP="0081722B">
      <w:pPr>
        <w:sectPr w:rsidR="00606B25" w:rsidSect="0043026A">
          <w:type w:val="continuous"/>
          <w:pgSz w:w="12240" w:h="15840" w:code="1"/>
          <w:pgMar w:top="1134" w:right="1701" w:bottom="1134" w:left="1701" w:header="720" w:footer="720" w:gutter="0"/>
          <w:cols w:num="2" w:space="340"/>
        </w:sectPr>
      </w:pPr>
    </w:p>
    <w:p w:rsidR="00606B25" w:rsidRPr="00FF256A" w:rsidRDefault="00606B25" w:rsidP="00606B25">
      <w:pPr>
        <w:pStyle w:val="FigureTable"/>
        <w:pBdr>
          <w:bottom w:val="single" w:sz="4" w:space="1" w:color="auto"/>
        </w:pBdr>
        <w:spacing w:after="40"/>
      </w:pPr>
    </w:p>
    <w:p w:rsidR="00606B25" w:rsidRPr="00D46282" w:rsidRDefault="00606B25" w:rsidP="00606B25">
      <w:pPr>
        <w:pStyle w:val="FigureTable"/>
        <w:pBdr>
          <w:bottom w:val="single" w:sz="4" w:space="1" w:color="auto"/>
        </w:pBdr>
        <w:spacing w:after="40"/>
        <w:rPr>
          <w:sz w:val="22"/>
          <w:szCs w:val="22"/>
        </w:rPr>
      </w:pPr>
      <w:bookmarkStart w:id="41" w:name="_Toc246597620"/>
      <w:proofErr w:type="gramStart"/>
      <w:r w:rsidRPr="00D46282">
        <w:rPr>
          <w:sz w:val="22"/>
          <w:szCs w:val="22"/>
        </w:rPr>
        <w:t>TABLE 3.</w:t>
      </w:r>
      <w:proofErr w:type="gramEnd"/>
      <w:r w:rsidRPr="00D46282">
        <w:rPr>
          <w:sz w:val="22"/>
          <w:szCs w:val="22"/>
        </w:rPr>
        <w:t xml:space="preserve"> </w:t>
      </w:r>
      <w:proofErr w:type="gramStart"/>
      <w:r w:rsidRPr="00D46282">
        <w:rPr>
          <w:sz w:val="22"/>
          <w:szCs w:val="22"/>
        </w:rPr>
        <w:t>Additional statistical advice for specific sample-based and single-case designs.</w:t>
      </w:r>
      <w:bookmarkEnd w:id="41"/>
      <w:proofErr w:type="gramEnd"/>
    </w:p>
    <w:p w:rsidR="00606B25" w:rsidRPr="00D46282" w:rsidRDefault="00606B25" w:rsidP="0081722B">
      <w:pPr>
        <w:rPr>
          <w:rFonts w:ascii="Arial Narrow" w:hAnsi="Arial Narrow"/>
          <w:szCs w:val="22"/>
        </w:rPr>
        <w:sectPr w:rsidR="00606B25" w:rsidRPr="00D46282" w:rsidSect="00606B25">
          <w:type w:val="continuous"/>
          <w:pgSz w:w="12240" w:h="15840" w:code="1"/>
          <w:pgMar w:top="1134" w:right="1701" w:bottom="1134" w:left="1701" w:header="720" w:footer="720" w:gutter="0"/>
          <w:cols w:space="340"/>
        </w:sectPr>
      </w:pPr>
    </w:p>
    <w:p w:rsidR="00FF256A" w:rsidRPr="00FF256A" w:rsidRDefault="00FF256A" w:rsidP="00FF256A">
      <w:pPr>
        <w:pStyle w:val="Heading1"/>
        <w:spacing w:before="40"/>
        <w:rPr>
          <w:rFonts w:ascii="Arial Narrow" w:hAnsi="Arial Narrow"/>
        </w:rPr>
      </w:pPr>
      <w:bookmarkStart w:id="42" w:name="_Toc246597621"/>
      <w:r w:rsidRPr="00FF256A">
        <w:rPr>
          <w:rFonts w:ascii="Arial Narrow" w:hAnsi="Arial Narrow"/>
        </w:rPr>
        <w:lastRenderedPageBreak/>
        <w:t>INTERVENTIONS</w:t>
      </w:r>
      <w:bookmarkEnd w:id="42"/>
    </w:p>
    <w:p w:rsidR="00FF256A" w:rsidRPr="00FF256A" w:rsidRDefault="00FF256A" w:rsidP="00C86569">
      <w:pPr>
        <w:pStyle w:val="Heading2"/>
        <w:spacing w:before="0"/>
      </w:pPr>
      <w:bookmarkStart w:id="43" w:name="_Toc246597622"/>
      <w:r w:rsidRPr="00FF256A">
        <w:t>Design</w:t>
      </w:r>
      <w:bookmarkEnd w:id="43"/>
    </w:p>
    <w:p w:rsidR="00FF256A" w:rsidRPr="00FF256A" w:rsidRDefault="00FF256A" w:rsidP="00FF256A">
      <w:pPr>
        <w:pStyle w:val="Tableitem"/>
        <w:numPr>
          <w:ilvl w:val="0"/>
          <w:numId w:val="34"/>
        </w:numPr>
        <w:ind w:left="142" w:hanging="142"/>
      </w:pPr>
      <w:r w:rsidRPr="00FF256A">
        <w:t xml:space="preserve">Justify any choice between pre-post vs post-only and between parallel-group vs crossover designs.  Avoid single-group (uncontrolled) designs if possible.  See Reference </w:t>
      </w:r>
      <w:r w:rsidR="00E37B07">
        <w:fldChar w:fldCharType="begin"/>
      </w:r>
      <w:r w:rsidR="00B46F8E">
        <w:instrText xml:space="preserve"> ADDIN EN.CITE &lt;EndNote&gt;&lt;Cite&gt;&lt;Author&gt;Batterham&lt;/Author&gt;&lt;Year&gt;2005&lt;/Year&gt;&lt;RecNum&gt;37&lt;/RecNum&gt;&lt;DisplayText&gt;(Batterham and Hopkins, 2005)&lt;/DisplayText&gt;&lt;record&gt;&lt;rec-number&gt;37&lt;/rec-number&gt;&lt;foreign-keys&gt;&lt;key app="EN" db-id="v0595tzznzzwspepxxoxerw6rraxrte9rfpf"&gt;37&lt;/key&gt;&lt;/foreign-keys&gt;&lt;ref-type name="Journal Article"&gt;17&lt;/ref-type&gt;&lt;contributors&gt;&lt;authors&gt;&lt;author&gt;Batterham, A M&lt;/author&gt;&lt;author&gt;Hopkins, W G&lt;/author&gt;&lt;/authors&gt;&lt;/contributors&gt;&lt;auth-address&gt;School of Health and Social Care, University of Teesside, Middlesbrough, UK;  Sport and Recreation, AUT University, Auckland 1020, New Zealand. Email: will=AT=clear.net.nz&lt;/auth-address&gt;&lt;titles&gt;&lt;title&gt;A decision tree for controlled trials&lt;/title&gt;&lt;secondary-title&gt;Sportscience&lt;/secondary-title&gt;&lt;/titles&gt;&lt;periodical&gt;&lt;full-title&gt;Sportscience&lt;/full-title&gt;&lt;/periodical&gt;&lt;pages&gt;33-39&lt;/pages&gt;&lt;volume&gt;9&lt;/volume&gt;&lt;keywords&gt;&lt;keyword&gt;analysis, bias, crossover, randomized&lt;/keyword&gt;&lt;/keywords&gt;&lt;dates&gt;&lt;year&gt;2005&lt;/year&gt;&lt;/dates&gt;&lt;urls&gt;&lt;related-urls&gt;&lt;url&gt;http://sportsci.org/jour/05/wghamb.htm&lt;/url&gt;&lt;/related-urls&gt;&lt;/urls&gt;&lt;/record&gt;&lt;/Cite&gt;&lt;/EndNote&gt;</w:instrText>
      </w:r>
      <w:r w:rsidR="00E37B07">
        <w:fldChar w:fldCharType="separate"/>
      </w:r>
      <w:r w:rsidR="00B46F8E">
        <w:rPr>
          <w:noProof/>
        </w:rPr>
        <w:t>(</w:t>
      </w:r>
      <w:hyperlink w:anchor="_ENREF_3" w:tooltip="Batterham, 2005 #37" w:history="1">
        <w:r w:rsidR="00B46F8E">
          <w:rPr>
            <w:noProof/>
          </w:rPr>
          <w:t>Batterham and Hopkins, 2005</w:t>
        </w:r>
      </w:hyperlink>
      <w:r w:rsidR="00B46F8E">
        <w:rPr>
          <w:noProof/>
        </w:rPr>
        <w:t>)</w:t>
      </w:r>
      <w:r w:rsidR="00E37B07">
        <w:fldChar w:fldCharType="end"/>
      </w:r>
      <w:r w:rsidRPr="00FF256A">
        <w:t xml:space="preserve"> for more.</w:t>
      </w:r>
    </w:p>
    <w:p w:rsidR="00FF256A" w:rsidRPr="00FF256A" w:rsidRDefault="00FF256A" w:rsidP="00FF256A">
      <w:pPr>
        <w:pStyle w:val="Tableitem"/>
        <w:numPr>
          <w:ilvl w:val="0"/>
          <w:numId w:val="34"/>
        </w:numPr>
        <w:ind w:left="142" w:hanging="142"/>
      </w:pPr>
      <w:r w:rsidRPr="00FF256A">
        <w:t>Investigate more than one experimental treatment only when sample size is adequate for multiple comparisons. [Note 4]</w:t>
      </w:r>
    </w:p>
    <w:p w:rsidR="00FF256A" w:rsidRPr="00FF256A" w:rsidRDefault="00FF256A" w:rsidP="00FF256A">
      <w:pPr>
        <w:pStyle w:val="Tableitem"/>
        <w:numPr>
          <w:ilvl w:val="0"/>
          <w:numId w:val="34"/>
        </w:numPr>
        <w:ind w:left="142" w:hanging="142"/>
      </w:pPr>
      <w:r w:rsidRPr="00FF256A">
        <w:t>Explain any randomization of subjects to treatment groups or treatment sequences, any stratification (ba</w:t>
      </w:r>
      <w:r w:rsidRPr="00FF256A">
        <w:t>l</w:t>
      </w:r>
      <w:r w:rsidRPr="00FF256A">
        <w:t xml:space="preserve">ancing of numbers in subject-characteristic subgroups), and any minimization of differences of means of subject characteristics in treatment groups.  State whether/how randomization to groups or sequences was concealed from researchers.  </w:t>
      </w:r>
    </w:p>
    <w:p w:rsidR="00FF256A" w:rsidRPr="00FF256A" w:rsidRDefault="00FF256A" w:rsidP="00FF256A">
      <w:pPr>
        <w:pStyle w:val="Tableitem"/>
        <w:numPr>
          <w:ilvl w:val="0"/>
          <w:numId w:val="34"/>
        </w:numPr>
        <w:ind w:left="142" w:hanging="142"/>
      </w:pPr>
      <w:r w:rsidRPr="00FF256A">
        <w:t>Detail any blinding of subjects and researchers.</w:t>
      </w:r>
    </w:p>
    <w:p w:rsidR="00FF256A" w:rsidRPr="00FF256A" w:rsidRDefault="00FF256A" w:rsidP="00FF256A">
      <w:pPr>
        <w:pStyle w:val="Tableitem"/>
        <w:numPr>
          <w:ilvl w:val="0"/>
          <w:numId w:val="34"/>
        </w:numPr>
        <w:ind w:left="142" w:hanging="142"/>
      </w:pPr>
      <w:r w:rsidRPr="00FF256A">
        <w:lastRenderedPageBreak/>
        <w:t>Detail the timing and nature of assessments and inte</w:t>
      </w:r>
      <w:r w:rsidRPr="00FF256A">
        <w:t>r</w:t>
      </w:r>
      <w:r w:rsidRPr="00FF256A">
        <w:t>ventions.</w:t>
      </w:r>
    </w:p>
    <w:p w:rsidR="00FF256A" w:rsidRPr="00C86569" w:rsidRDefault="00FF256A" w:rsidP="00C86569">
      <w:pPr>
        <w:pStyle w:val="Heading2"/>
      </w:pPr>
      <w:bookmarkStart w:id="44" w:name="_Toc246597623"/>
      <w:r w:rsidRPr="00C86569">
        <w:t>Analysis</w:t>
      </w:r>
      <w:bookmarkEnd w:id="44"/>
    </w:p>
    <w:p w:rsidR="00FF256A" w:rsidRPr="00FF256A" w:rsidRDefault="00FF256A" w:rsidP="00FF256A">
      <w:pPr>
        <w:pStyle w:val="Tableitem"/>
        <w:numPr>
          <w:ilvl w:val="0"/>
          <w:numId w:val="34"/>
        </w:numPr>
        <w:ind w:left="142" w:hanging="142"/>
      </w:pPr>
      <w:r w:rsidRPr="00FF256A">
        <w:t>Indicate how you included, excluded or adjusted for subjects who showed substantial non-compliance with protocols or treatments or who were lost to follow-up.</w:t>
      </w:r>
    </w:p>
    <w:p w:rsidR="00FF256A" w:rsidRPr="00FF256A" w:rsidRDefault="00FF256A" w:rsidP="00FF256A">
      <w:pPr>
        <w:pStyle w:val="Tableitem"/>
        <w:numPr>
          <w:ilvl w:val="0"/>
          <w:numId w:val="34"/>
        </w:numPr>
        <w:ind w:left="142" w:hanging="142"/>
      </w:pPr>
      <w:r w:rsidRPr="00FF256A">
        <w:t>In a parallel-groups trial, estimate and adjust for the potential confounding effect of any substantial diffe</w:t>
      </w:r>
      <w:r w:rsidRPr="00FF256A">
        <w:t>r</w:t>
      </w:r>
      <w:r w:rsidRPr="00FF256A">
        <w:t>ences in mean characteristics between groups.</w:t>
      </w:r>
    </w:p>
    <w:p w:rsidR="00FF256A" w:rsidRPr="00FF256A" w:rsidRDefault="00FF256A" w:rsidP="00FF256A">
      <w:pPr>
        <w:pStyle w:val="ListBullet"/>
        <w:tabs>
          <w:tab w:val="clear" w:pos="1320"/>
        </w:tabs>
        <w:ind w:left="238" w:hanging="84"/>
      </w:pPr>
      <w:r w:rsidRPr="00FF256A">
        <w:t>In pre-post trials in particular, estimate and adjust for the effect of baseline score of the dependent variable on the treatment effect. Such adjustment eliminates any effect of regression to the mean, whereby a diffe</w:t>
      </w:r>
      <w:r w:rsidRPr="00FF256A">
        <w:t>r</w:t>
      </w:r>
      <w:r w:rsidRPr="00FF256A">
        <w:t xml:space="preserve">ence between groups at baseline arising from error of measurement produces an </w:t>
      </w:r>
      <w:proofErr w:type="spellStart"/>
      <w:r w:rsidRPr="00FF256A">
        <w:t>artifactual</w:t>
      </w:r>
      <w:proofErr w:type="spellEnd"/>
      <w:r w:rsidRPr="00FF256A">
        <w:t xml:space="preserve"> treatment effect.</w:t>
      </w:r>
    </w:p>
    <w:p w:rsidR="00FF256A" w:rsidRPr="00FF256A" w:rsidRDefault="00FF256A" w:rsidP="00C86569">
      <w:pPr>
        <w:pStyle w:val="Heading2"/>
      </w:pPr>
      <w:bookmarkStart w:id="45" w:name="_Toc246597624"/>
      <w:r w:rsidRPr="00FF256A">
        <w:t>Subject Characteristics</w:t>
      </w:r>
      <w:bookmarkEnd w:id="45"/>
    </w:p>
    <w:p w:rsidR="00FF256A" w:rsidRPr="00FF256A" w:rsidRDefault="00FF256A" w:rsidP="00FF256A">
      <w:pPr>
        <w:pStyle w:val="Tableitem"/>
        <w:numPr>
          <w:ilvl w:val="0"/>
          <w:numId w:val="34"/>
        </w:numPr>
        <w:ind w:left="142" w:hanging="142"/>
      </w:pPr>
      <w:r w:rsidRPr="00FF256A">
        <w:t xml:space="preserve">For continuous dependent and mediator variables, show </w:t>
      </w:r>
      <w:r w:rsidRPr="00FF256A">
        <w:lastRenderedPageBreak/>
        <w:t>mean and SD in the subject-characteristics table only at baseline.</w:t>
      </w:r>
    </w:p>
    <w:p w:rsidR="00FF256A" w:rsidRPr="00FF256A" w:rsidRDefault="00FF256A" w:rsidP="00C86569">
      <w:pPr>
        <w:pStyle w:val="Heading2"/>
      </w:pPr>
      <w:bookmarkStart w:id="46" w:name="_Toc246597625"/>
      <w:r w:rsidRPr="00FF256A">
        <w:t>Outcome Statistics: Continuous Dependents</w:t>
      </w:r>
      <w:bookmarkEnd w:id="46"/>
    </w:p>
    <w:p w:rsidR="00FF256A" w:rsidRPr="00FF256A" w:rsidRDefault="00FF256A" w:rsidP="00FF256A">
      <w:pPr>
        <w:pStyle w:val="Tableitem"/>
        <w:numPr>
          <w:ilvl w:val="0"/>
          <w:numId w:val="0"/>
        </w:numPr>
        <w:ind w:left="142"/>
      </w:pPr>
      <w:r w:rsidRPr="00FF256A">
        <w:t>(For event-type dependents, see the section below on prospective cohort studies.)</w:t>
      </w:r>
    </w:p>
    <w:p w:rsidR="00FF256A" w:rsidRPr="00FF256A" w:rsidRDefault="00FF256A" w:rsidP="00FF256A">
      <w:pPr>
        <w:pStyle w:val="Tableitem"/>
        <w:numPr>
          <w:ilvl w:val="0"/>
          <w:numId w:val="34"/>
        </w:numPr>
        <w:ind w:left="142" w:hanging="142"/>
      </w:pPr>
      <w:r w:rsidRPr="00FF256A">
        <w:t>Baseline means and SD that appear in text or a table can be duplicated in a line diagram summarizing means and SD at all assay times</w:t>
      </w:r>
    </w:p>
    <w:p w:rsidR="00FF256A" w:rsidRPr="00FF256A" w:rsidRDefault="00FF256A" w:rsidP="00FF256A">
      <w:pPr>
        <w:pStyle w:val="Tableitem"/>
        <w:numPr>
          <w:ilvl w:val="0"/>
          <w:numId w:val="34"/>
        </w:numPr>
        <w:ind w:left="142" w:hanging="142"/>
      </w:pPr>
      <w:r w:rsidRPr="00FF256A">
        <w:t xml:space="preserve">Show means and SD of change scores in each group.  </w:t>
      </w:r>
    </w:p>
    <w:p w:rsidR="00FF256A" w:rsidRPr="00FF256A" w:rsidRDefault="00FF256A" w:rsidP="00FF256A">
      <w:pPr>
        <w:pStyle w:val="Tableitem"/>
        <w:numPr>
          <w:ilvl w:val="0"/>
          <w:numId w:val="34"/>
        </w:numPr>
        <w:ind w:left="142" w:hanging="142"/>
      </w:pPr>
      <w:r w:rsidRPr="00FF256A">
        <w:t>Show the unadjusted and any relevant adjusted diffe</w:t>
      </w:r>
      <w:r w:rsidRPr="00FF256A">
        <w:t>r</w:t>
      </w:r>
      <w:r w:rsidRPr="00FF256A">
        <w:t>ences between the mean changes in treatment and co</w:t>
      </w:r>
      <w:r w:rsidRPr="00FF256A">
        <w:t>n</w:t>
      </w:r>
      <w:r w:rsidRPr="00FF256A">
        <w:t>trol (or exposed and unexposed) groups, with conf</w:t>
      </w:r>
      <w:r w:rsidRPr="00FF256A">
        <w:t>i</w:t>
      </w:r>
      <w:r w:rsidRPr="00FF256A">
        <w:t>dence limits.</w:t>
      </w:r>
    </w:p>
    <w:p w:rsidR="00FF256A" w:rsidRPr="00FF256A" w:rsidRDefault="00FF256A" w:rsidP="00FF256A">
      <w:pPr>
        <w:pStyle w:val="Tableitem"/>
        <w:numPr>
          <w:ilvl w:val="0"/>
          <w:numId w:val="34"/>
        </w:numPr>
        <w:ind w:left="142" w:hanging="142"/>
      </w:pPr>
      <w:r w:rsidRPr="00FF256A">
        <w:t>Show the standard error of measurement derived from repeated baseline tests and/or pre-post change scores in a control group.</w:t>
      </w:r>
    </w:p>
    <w:p w:rsidR="00FF256A" w:rsidRPr="00FF256A" w:rsidRDefault="00FF256A" w:rsidP="00FF256A">
      <w:pPr>
        <w:pStyle w:val="Tableitem"/>
        <w:numPr>
          <w:ilvl w:val="0"/>
          <w:numId w:val="34"/>
        </w:numPr>
        <w:ind w:left="142" w:hanging="142"/>
      </w:pPr>
      <w:r w:rsidRPr="00FF256A">
        <w:t>Include an analysis for individual responses derived from the SD of the change scores.  In post-only cross</w:t>
      </w:r>
      <w:r w:rsidRPr="00FF256A">
        <w:t>o</w:t>
      </w:r>
      <w:r w:rsidRPr="00FF256A">
        <w:t>vers this analysis requires an assumption about, or se</w:t>
      </w:r>
      <w:r w:rsidRPr="00FF256A">
        <w:t>p</w:t>
      </w:r>
      <w:r w:rsidRPr="00FF256A">
        <w:t>arate estimation of, error of measurement over the time between treatments.</w:t>
      </w:r>
    </w:p>
    <w:p w:rsidR="00FF256A" w:rsidRPr="00FF256A" w:rsidRDefault="00FF256A" w:rsidP="00C86569">
      <w:pPr>
        <w:pStyle w:val="Heading2"/>
      </w:pPr>
      <w:bookmarkStart w:id="47" w:name="_Toc246597626"/>
      <w:r w:rsidRPr="00FF256A">
        <w:t>Discussion</w:t>
      </w:r>
      <w:bookmarkEnd w:id="47"/>
    </w:p>
    <w:p w:rsidR="00FF256A" w:rsidRPr="00FF256A" w:rsidRDefault="00FF256A" w:rsidP="00FF256A">
      <w:pPr>
        <w:pStyle w:val="Tableitem"/>
        <w:numPr>
          <w:ilvl w:val="0"/>
          <w:numId w:val="34"/>
        </w:numPr>
        <w:ind w:left="142" w:hanging="142"/>
      </w:pPr>
      <w:r w:rsidRPr="00FF256A">
        <w:t xml:space="preserve">If there was lack or failure of blinding, estimate bias due to placebo and </w:t>
      </w:r>
      <w:proofErr w:type="spellStart"/>
      <w:r w:rsidRPr="00FF256A">
        <w:t>nocebo</w:t>
      </w:r>
      <w:proofErr w:type="spellEnd"/>
      <w:r w:rsidRPr="00FF256A">
        <w:t xml:space="preserve"> effects (outcomes better and worse than no treatment arising purely from expectation with the experimental and control treatments respectiv</w:t>
      </w:r>
      <w:r w:rsidRPr="00FF256A">
        <w:t>e</w:t>
      </w:r>
      <w:r w:rsidRPr="00FF256A">
        <w:t>ly).</w:t>
      </w:r>
    </w:p>
    <w:p w:rsidR="00FF256A" w:rsidRPr="00FF256A" w:rsidRDefault="00FF256A" w:rsidP="00FF256A">
      <w:pPr>
        <w:pStyle w:val="Heading1"/>
        <w:rPr>
          <w:rFonts w:ascii="Arial Narrow" w:hAnsi="Arial Narrow"/>
        </w:rPr>
      </w:pPr>
      <w:bookmarkStart w:id="48" w:name="_Toc246597627"/>
      <w:r w:rsidRPr="00FF256A">
        <w:rPr>
          <w:rFonts w:ascii="Arial Narrow" w:hAnsi="Arial Narrow"/>
        </w:rPr>
        <w:t>COHORT STUDIES</w:t>
      </w:r>
      <w:bookmarkEnd w:id="48"/>
    </w:p>
    <w:p w:rsidR="00FF256A" w:rsidRPr="00FF256A" w:rsidRDefault="00FF256A" w:rsidP="004603C3">
      <w:pPr>
        <w:pStyle w:val="Heading2"/>
        <w:spacing w:before="0"/>
      </w:pPr>
      <w:bookmarkStart w:id="49" w:name="_Toc246597628"/>
      <w:r w:rsidRPr="00FF256A">
        <w:t>Design</w:t>
      </w:r>
      <w:bookmarkEnd w:id="49"/>
    </w:p>
    <w:p w:rsidR="00FF256A" w:rsidRPr="00FF256A" w:rsidRDefault="00FF256A" w:rsidP="00FF256A">
      <w:pPr>
        <w:pStyle w:val="Tableitem"/>
        <w:numPr>
          <w:ilvl w:val="0"/>
          <w:numId w:val="34"/>
        </w:numPr>
        <w:ind w:left="142" w:hanging="142"/>
      </w:pPr>
      <w:r w:rsidRPr="00FF256A">
        <w:t>Describe the methods of follow-up.</w:t>
      </w:r>
    </w:p>
    <w:p w:rsidR="00FF256A" w:rsidRPr="00FF256A" w:rsidRDefault="00FF256A" w:rsidP="00C86569">
      <w:pPr>
        <w:pStyle w:val="Heading2"/>
      </w:pPr>
      <w:bookmarkStart w:id="50" w:name="_Toc246597629"/>
      <w:r w:rsidRPr="00FF256A">
        <w:t>Analysis</w:t>
      </w:r>
      <w:bookmarkEnd w:id="50"/>
    </w:p>
    <w:p w:rsidR="00FF256A" w:rsidRPr="00FF256A" w:rsidRDefault="00FF256A" w:rsidP="00FF256A">
      <w:pPr>
        <w:pStyle w:val="Tableitem"/>
        <w:numPr>
          <w:ilvl w:val="0"/>
          <w:numId w:val="34"/>
        </w:numPr>
        <w:ind w:left="142" w:hanging="142"/>
      </w:pPr>
      <w:r w:rsidRPr="00FF256A">
        <w:t>Indicate how you included, excluded or adjusted for subjects who showed substantial non-compliance with protocols or treatments or who were lost to follow-up.</w:t>
      </w:r>
    </w:p>
    <w:p w:rsidR="00FF256A" w:rsidRPr="00FF256A" w:rsidRDefault="00FF256A" w:rsidP="00FF256A">
      <w:pPr>
        <w:pStyle w:val="Tableitem"/>
        <w:numPr>
          <w:ilvl w:val="0"/>
          <w:numId w:val="34"/>
        </w:numPr>
        <w:ind w:left="142" w:hanging="142"/>
      </w:pPr>
      <w:r w:rsidRPr="00FF256A">
        <w:t>Adjust effects for any substantial difference between groups at baseline.</w:t>
      </w:r>
    </w:p>
    <w:p w:rsidR="00FF256A" w:rsidRPr="00FF256A" w:rsidRDefault="00FF256A" w:rsidP="00C86569">
      <w:pPr>
        <w:pStyle w:val="Heading2"/>
      </w:pPr>
      <w:bookmarkStart w:id="51" w:name="_Toc246597630"/>
      <w:r w:rsidRPr="00FF256A">
        <w:t>Outcome Statistics: Event Dependents</w:t>
      </w:r>
      <w:bookmarkEnd w:id="51"/>
    </w:p>
    <w:p w:rsidR="00FF256A" w:rsidRPr="00FF256A" w:rsidRDefault="00FF256A" w:rsidP="00FF256A">
      <w:pPr>
        <w:pStyle w:val="Tableitem"/>
        <w:numPr>
          <w:ilvl w:val="0"/>
          <w:numId w:val="0"/>
        </w:numPr>
        <w:ind w:left="142"/>
      </w:pPr>
      <w:r w:rsidRPr="00FF256A">
        <w:t>(For continuous dependents, see the section above on interventions.)</w:t>
      </w:r>
    </w:p>
    <w:p w:rsidR="00FF256A" w:rsidRPr="00FF256A" w:rsidRDefault="00FF256A" w:rsidP="00FF256A">
      <w:pPr>
        <w:pStyle w:val="Tableitem"/>
        <w:numPr>
          <w:ilvl w:val="0"/>
          <w:numId w:val="34"/>
        </w:numPr>
        <w:ind w:left="142" w:hanging="142"/>
      </w:pPr>
      <w:r w:rsidRPr="00FF256A">
        <w:t>When the outcome is assessed at fixed time points, show percentage of subjects in each group who exper</w:t>
      </w:r>
      <w:r w:rsidRPr="00FF256A">
        <w:t>i</w:t>
      </w:r>
      <w:r w:rsidRPr="00FF256A">
        <w:t xml:space="preserve">enced the event at each point.  </w:t>
      </w:r>
    </w:p>
    <w:p w:rsidR="00FF256A" w:rsidRPr="00FF256A" w:rsidRDefault="00FF256A" w:rsidP="00FF256A">
      <w:pPr>
        <w:pStyle w:val="Tableitem"/>
        <w:numPr>
          <w:ilvl w:val="0"/>
          <w:numId w:val="34"/>
        </w:numPr>
        <w:ind w:left="142" w:hanging="142"/>
      </w:pPr>
      <w:r w:rsidRPr="00FF256A">
        <w:t>When subjects experience multiple events, show raw or factor means and SD of counts per subject.</w:t>
      </w:r>
    </w:p>
    <w:p w:rsidR="00FF256A" w:rsidRPr="00FF256A" w:rsidRDefault="00FF256A" w:rsidP="00FF256A">
      <w:pPr>
        <w:pStyle w:val="Tableitem"/>
        <w:numPr>
          <w:ilvl w:val="0"/>
          <w:numId w:val="34"/>
        </w:numPr>
        <w:ind w:left="142" w:hanging="142"/>
      </w:pPr>
      <w:r w:rsidRPr="00FF256A">
        <w:t>When the outcome is time to event, display survival curves for the treatment or exposure groups.</w:t>
      </w:r>
    </w:p>
    <w:p w:rsidR="00FF256A" w:rsidRPr="00FF256A" w:rsidRDefault="00FF256A" w:rsidP="00FF256A">
      <w:pPr>
        <w:pStyle w:val="Tableitem"/>
        <w:numPr>
          <w:ilvl w:val="0"/>
          <w:numId w:val="34"/>
        </w:numPr>
        <w:ind w:left="142" w:hanging="142"/>
      </w:pPr>
      <w:r w:rsidRPr="00FF256A">
        <w:t xml:space="preserve">Show effects as the risk, odds or hazard ratios adjusted for relevant subject characteristics.  </w:t>
      </w:r>
    </w:p>
    <w:p w:rsidR="00FF256A" w:rsidRPr="00FF256A" w:rsidRDefault="00FF256A" w:rsidP="00FF256A">
      <w:pPr>
        <w:pStyle w:val="ListBullet"/>
        <w:tabs>
          <w:tab w:val="clear" w:pos="1320"/>
        </w:tabs>
        <w:ind w:left="238" w:hanging="84"/>
      </w:pPr>
      <w:r w:rsidRPr="00FF256A">
        <w:t xml:space="preserve">Present them also in a clinically meaningful way by making any appropriate assumptions about incidence, prevalence, or exposure to convert the ratios to risks (proportions affected) and risk difference between groups or for different values of predictors, along with confidence limits for the risk ratio and/or risk difference </w:t>
      </w:r>
      <w:r w:rsidR="00E37B07">
        <w:fldChar w:fldCharType="begin"/>
      </w:r>
      <w:r w:rsidR="00B46F8E">
        <w:instrText xml:space="preserve"> ADDIN EN.CITE &lt;EndNote&gt;&lt;Cite&gt;&lt;Author&gt;Hopkins&lt;/Author&gt;&lt;Year&gt;2007&lt;/Year&gt;&lt;RecNum&gt;31&lt;/RecNum&gt;&lt;DisplayText&gt;(Hopkins et al., 2007)&lt;/DisplayText&gt;&lt;record&gt;&lt;rec-number&gt;31&lt;/rec-number&gt;&lt;foreign-keys&gt;&lt;key app="EN" db-id="v0595tzznzzwspepxxoxerw6rraxrte9rfpf"&gt;31&lt;/key&gt;&lt;/foreign-keys&gt;&lt;ref-type name="Journal Article"&gt;17&lt;/ref-type&gt;&lt;contributors&gt;&lt;authors&gt;&lt;author&gt;Hopkins, W G&lt;/author&gt;&lt;author&gt;Marshall, S W&lt;/author&gt;&lt;author&gt;Quarrie, K L&lt;/author&gt;&lt;author&gt;Hume, P A&lt;/author&gt;&lt;/authors&gt;&lt;/contributors&gt;&lt;titles&gt;&lt;title&gt;Risk factors and risk statistics for sports injuries&lt;/title&gt;&lt;secondary-title&gt;Clinical Journal of Sport Medicine&lt;/secondary-title&gt;&lt;/titles&gt;&lt;periodical&gt;&lt;full-title&gt;Clinical Journal of Sport Medicine&lt;/full-title&gt;&lt;abbr-1&gt;Clin. J. Sport Med.&lt;/abbr-1&gt;&lt;abbr-2&gt;Clin J Sport Med&lt;/abbr-2&gt;&lt;/periodical&gt;&lt;pages&gt;208-210&lt;/pages&gt;&lt;volume&gt;17&lt;/volume&gt;&lt;dates&gt;&lt;year&gt;2007&lt;/year&gt;&lt;/dates&gt;&lt;urls&gt;&lt;/urls&gt;&lt;/record&gt;&lt;/Cite&gt;&lt;/EndNote&gt;</w:instrText>
      </w:r>
      <w:r w:rsidR="00E37B07">
        <w:fldChar w:fldCharType="separate"/>
      </w:r>
      <w:r w:rsidR="00B46F8E">
        <w:rPr>
          <w:noProof/>
        </w:rPr>
        <w:t>(</w:t>
      </w:r>
      <w:hyperlink w:anchor="_ENREF_17" w:tooltip="Hopkins, 2007 #31" w:history="1">
        <w:r w:rsidR="00B46F8E">
          <w:rPr>
            <w:noProof/>
          </w:rPr>
          <w:t>Hopkins et al., 2007</w:t>
        </w:r>
      </w:hyperlink>
      <w:r w:rsidR="00B46F8E">
        <w:rPr>
          <w:noProof/>
        </w:rPr>
        <w:t>)</w:t>
      </w:r>
      <w:r w:rsidR="00E37B07">
        <w:fldChar w:fldCharType="end"/>
      </w:r>
      <w:r w:rsidRPr="00FF256A">
        <w:t xml:space="preserve">.  </w:t>
      </w:r>
    </w:p>
    <w:p w:rsidR="00FF256A" w:rsidRPr="00FF256A" w:rsidRDefault="00FF256A" w:rsidP="00FF256A">
      <w:pPr>
        <w:pStyle w:val="ListBullet"/>
        <w:tabs>
          <w:tab w:val="clear" w:pos="1320"/>
        </w:tabs>
        <w:ind w:left="238" w:hanging="84"/>
      </w:pPr>
      <w:r w:rsidRPr="00FF256A">
        <w:t xml:space="preserve">Adjusted mean time to event and its ratio or difference between groups is a clinically useful way to present </w:t>
      </w:r>
      <w:r w:rsidRPr="00FF256A">
        <w:lastRenderedPageBreak/>
        <w:t>some outcomes.</w:t>
      </w:r>
    </w:p>
    <w:p w:rsidR="00FF256A" w:rsidRPr="00FF256A" w:rsidRDefault="00FF256A" w:rsidP="00C86569">
      <w:pPr>
        <w:pStyle w:val="Heading2"/>
      </w:pPr>
      <w:bookmarkStart w:id="52" w:name="_Toc246597631"/>
      <w:r w:rsidRPr="00FF256A">
        <w:t>Discussion</w:t>
      </w:r>
      <w:bookmarkEnd w:id="52"/>
    </w:p>
    <w:p w:rsidR="00FF256A" w:rsidRPr="00FF256A" w:rsidRDefault="00FF256A" w:rsidP="00FF256A">
      <w:pPr>
        <w:pStyle w:val="Tableitem"/>
        <w:numPr>
          <w:ilvl w:val="0"/>
          <w:numId w:val="34"/>
        </w:numPr>
        <w:ind w:left="142" w:hanging="142"/>
      </w:pPr>
      <w:r w:rsidRPr="00FF256A">
        <w:t xml:space="preserve">Take into account the fact that confounding can bias the risk ratio by as much as </w:t>
      </w:r>
      <w:r w:rsidRPr="00FF256A">
        <w:sym w:font="Symbol" w:char="F0B4"/>
      </w:r>
      <w:r w:rsidRPr="00FF256A">
        <w:sym w:font="Symbol" w:char="F0A4"/>
      </w:r>
      <w:r w:rsidRPr="00FF256A">
        <w:sym w:font="Symbol" w:char="F0B8"/>
      </w:r>
      <w:r w:rsidRPr="00FF256A">
        <w:t xml:space="preserve">2.0-3.0 in most cohort and case-control studies </w:t>
      </w:r>
      <w:r w:rsidR="00E37B07">
        <w:fldChar w:fldCharType="begin"/>
      </w:r>
      <w:r w:rsidR="00B46F8E">
        <w:instrText xml:space="preserve"> ADDIN EN.CITE &lt;EndNote&gt;&lt;Cite&gt;&lt;Author&gt;Taubes&lt;/Author&gt;&lt;Year&gt;1995&lt;/Year&gt;&lt;RecNum&gt;72&lt;/RecNum&gt;&lt;DisplayText&gt;(Taubes, 1995)&lt;/DisplayText&gt;&lt;record&gt;&lt;rec-number&gt;72&lt;/rec-number&gt;&lt;foreign-keys&gt;&lt;key app="EN" db-id="v0595tzznzzwspepxxoxerw6rraxrte9rfpf"&gt;72&lt;/key&gt;&lt;/foreign-keys&gt;&lt;ref-type name="Journal Article"&gt;17&lt;/ref-type&gt;&lt;contributors&gt;&lt;authors&gt;&lt;author&gt;Taubes, G.&lt;/author&gt;&lt;/authors&gt;&lt;/contributors&gt;&lt;titles&gt;&lt;title&gt;Epidemiology faces its limits&lt;/title&gt;&lt;secondary-title&gt;Science&lt;/secondary-title&gt;&lt;/titles&gt;&lt;periodical&gt;&lt;full-title&gt;Science&lt;/full-title&gt;&lt;abbr-1&gt;Science&lt;/abbr-1&gt;&lt;abbr-2&gt;Science&lt;/abbr-2&gt;&lt;/periodical&gt;&lt;pages&gt;164-169&lt;/pages&gt;&lt;volume&gt;269&lt;/volume&gt;&lt;dates&gt;&lt;year&gt;1995&lt;/year&gt;&lt;/dates&gt;&lt;urls&gt;&lt;/urls&gt;&lt;/record&gt;&lt;/Cite&gt;&lt;/EndNote&gt;</w:instrText>
      </w:r>
      <w:r w:rsidR="00E37B07">
        <w:fldChar w:fldCharType="separate"/>
      </w:r>
      <w:r w:rsidR="00B46F8E">
        <w:rPr>
          <w:noProof/>
        </w:rPr>
        <w:t>(</w:t>
      </w:r>
      <w:hyperlink w:anchor="_ENREF_28" w:tooltip="Taubes, 1995 #72" w:history="1">
        <w:r w:rsidR="00B46F8E">
          <w:rPr>
            <w:noProof/>
          </w:rPr>
          <w:t>Taubes, 1995</w:t>
        </w:r>
      </w:hyperlink>
      <w:r w:rsidR="00B46F8E">
        <w:rPr>
          <w:noProof/>
        </w:rPr>
        <w:t>)</w:t>
      </w:r>
      <w:r w:rsidR="00E37B07">
        <w:fldChar w:fldCharType="end"/>
      </w:r>
      <w:r w:rsidRPr="00FF256A">
        <w:t>.</w:t>
      </w:r>
    </w:p>
    <w:p w:rsidR="00FF256A" w:rsidRPr="00FF256A" w:rsidRDefault="00FF256A" w:rsidP="00FF256A">
      <w:pPr>
        <w:pStyle w:val="Heading1"/>
        <w:rPr>
          <w:rFonts w:ascii="Arial Narrow" w:hAnsi="Arial Narrow"/>
        </w:rPr>
      </w:pPr>
      <w:bookmarkStart w:id="53" w:name="_Toc246597632"/>
      <w:r w:rsidRPr="00FF256A">
        <w:rPr>
          <w:rFonts w:ascii="Arial Narrow" w:hAnsi="Arial Narrow"/>
        </w:rPr>
        <w:t>CASE-CONTROL STUDIES</w:t>
      </w:r>
      <w:bookmarkEnd w:id="53"/>
    </w:p>
    <w:p w:rsidR="00FF256A" w:rsidRPr="00FF256A" w:rsidRDefault="00FF256A" w:rsidP="004603C3">
      <w:pPr>
        <w:pStyle w:val="Heading2"/>
        <w:spacing w:before="0"/>
      </w:pPr>
      <w:bookmarkStart w:id="54" w:name="_Toc246597633"/>
      <w:r w:rsidRPr="00FF256A">
        <w:t>Design</w:t>
      </w:r>
      <w:bookmarkEnd w:id="54"/>
    </w:p>
    <w:p w:rsidR="00FF256A" w:rsidRPr="00FF256A" w:rsidRDefault="00FF256A" w:rsidP="00FF256A">
      <w:pPr>
        <w:pStyle w:val="Tableitem"/>
        <w:numPr>
          <w:ilvl w:val="0"/>
          <w:numId w:val="34"/>
        </w:numPr>
        <w:ind w:left="142" w:hanging="142"/>
      </w:pPr>
      <w:r w:rsidRPr="00FF256A">
        <w:t xml:space="preserve">Explain how you tried to choose controls from the same population giving rise to the cases.  </w:t>
      </w:r>
    </w:p>
    <w:p w:rsidR="00FF256A" w:rsidRPr="00FF256A" w:rsidRDefault="00FF256A" w:rsidP="00FF256A">
      <w:pPr>
        <w:pStyle w:val="Tableitem"/>
        <w:numPr>
          <w:ilvl w:val="0"/>
          <w:numId w:val="34"/>
        </w:numPr>
        <w:ind w:left="142" w:hanging="142"/>
      </w:pPr>
      <w:r w:rsidRPr="00FF256A">
        <w:t xml:space="preserve">Justify the </w:t>
      </w:r>
      <w:proofErr w:type="spellStart"/>
      <w:r w:rsidRPr="00FF256A">
        <w:t>case</w:t>
      </w:r>
      <w:proofErr w:type="gramStart"/>
      <w:r w:rsidRPr="00FF256A">
        <w:t>:control</w:t>
      </w:r>
      <w:proofErr w:type="spellEnd"/>
      <w:proofErr w:type="gramEnd"/>
      <w:r w:rsidRPr="00FF256A">
        <w:t xml:space="preserve"> ratio. (Note that &gt;5 controls per case or &gt;5 cases per control give no useful increase in precision.)</w:t>
      </w:r>
      <w:r w:rsidRPr="00FF256A">
        <w:rPr>
          <w:shd w:val="clear" w:color="auto" w:fill="CCFFCC"/>
        </w:rPr>
        <w:t xml:space="preserve"> </w:t>
      </w:r>
      <w:r w:rsidRPr="00FF256A">
        <w:t xml:space="preserve"> </w:t>
      </w:r>
    </w:p>
    <w:p w:rsidR="00FF256A" w:rsidRPr="00FF256A" w:rsidRDefault="00FF256A" w:rsidP="00FF256A">
      <w:pPr>
        <w:pStyle w:val="Tableitem"/>
        <w:numPr>
          <w:ilvl w:val="0"/>
          <w:numId w:val="34"/>
        </w:numPr>
        <w:ind w:left="142" w:hanging="142"/>
      </w:pPr>
      <w:r w:rsidRPr="00FF256A">
        <w:rPr>
          <w:i/>
        </w:rPr>
        <w:t>Case-crossovers</w:t>
      </w:r>
      <w:r w:rsidRPr="00FF256A">
        <w:t>: describe how you defined the time windows for assessing case and control periods.</w:t>
      </w:r>
    </w:p>
    <w:p w:rsidR="00FF256A" w:rsidRPr="00FF256A" w:rsidRDefault="00FF256A" w:rsidP="00C86569">
      <w:pPr>
        <w:pStyle w:val="Heading2"/>
      </w:pPr>
      <w:bookmarkStart w:id="55" w:name="_Toc246597634"/>
      <w:r w:rsidRPr="00FF256A">
        <w:t>Outcome Statistics</w:t>
      </w:r>
      <w:bookmarkEnd w:id="55"/>
    </w:p>
    <w:p w:rsidR="00FF256A" w:rsidRPr="00FF256A" w:rsidRDefault="00FF256A" w:rsidP="00FF256A">
      <w:pPr>
        <w:pStyle w:val="Tableitem"/>
        <w:numPr>
          <w:ilvl w:val="0"/>
          <w:numId w:val="34"/>
        </w:numPr>
        <w:ind w:left="142" w:hanging="142"/>
      </w:pPr>
      <w:r w:rsidRPr="00FF256A">
        <w:t xml:space="preserve">Present risk-factor outcomes in a clinically meaningful way by converting the odds ratio (which is a hazard ratio with incidence density sampling) to a risk ratio and/or risk difference between control and exposed subjects in an equivalent cohort study over a realistic period </w:t>
      </w:r>
      <w:r w:rsidR="00E37B07">
        <w:fldChar w:fldCharType="begin"/>
      </w:r>
      <w:r w:rsidR="00B46F8E">
        <w:instrText xml:space="preserve"> ADDIN EN.CITE &lt;EndNote&gt;&lt;Cite&gt;&lt;Author&gt;Hopkins&lt;/Author&gt;&lt;Year&gt;2007&lt;/Year&gt;&lt;RecNum&gt;31&lt;/RecNum&gt;&lt;DisplayText&gt;(Hopkins et al., 2007)&lt;/DisplayText&gt;&lt;record&gt;&lt;rec-number&gt;31&lt;/rec-number&gt;&lt;foreign-keys&gt;&lt;key app="EN" db-id="v0595tzznzzwspepxxoxerw6rraxrte9rfpf"&gt;31&lt;/key&gt;&lt;/foreign-keys&gt;&lt;ref-type name="Journal Article"&gt;17&lt;/ref-type&gt;&lt;contributors&gt;&lt;authors&gt;&lt;author&gt;Hopkins, W G&lt;/author&gt;&lt;author&gt;Marshall, S W&lt;/author&gt;&lt;author&gt;Quarrie, K L&lt;/author&gt;&lt;author&gt;Hume, P A&lt;/author&gt;&lt;/authors&gt;&lt;/contributors&gt;&lt;titles&gt;&lt;title&gt;Risk factors and risk statistics for sports injuries&lt;/title&gt;&lt;secondary-title&gt;Clinical Journal of Sport Medicine&lt;/secondary-title&gt;&lt;/titles&gt;&lt;periodical&gt;&lt;full-title&gt;Clinical Journal of Sport Medicine&lt;/full-title&gt;&lt;abbr-1&gt;Clin. J. Sport Med.&lt;/abbr-1&gt;&lt;abbr-2&gt;Clin J Sport Med&lt;/abbr-2&gt;&lt;/periodical&gt;&lt;pages&gt;208-210&lt;/pages&gt;&lt;volume&gt;17&lt;/volume&gt;&lt;dates&gt;&lt;year&gt;2007&lt;/year&gt;&lt;/dates&gt;&lt;urls&gt;&lt;/urls&gt;&lt;/record&gt;&lt;/Cite&gt;&lt;/EndNote&gt;</w:instrText>
      </w:r>
      <w:r w:rsidR="00E37B07">
        <w:fldChar w:fldCharType="separate"/>
      </w:r>
      <w:r w:rsidR="00B46F8E">
        <w:rPr>
          <w:noProof/>
        </w:rPr>
        <w:t>(</w:t>
      </w:r>
      <w:hyperlink w:anchor="_ENREF_17" w:tooltip="Hopkins, 2007 #31" w:history="1">
        <w:r w:rsidR="00B46F8E">
          <w:rPr>
            <w:noProof/>
          </w:rPr>
          <w:t>Hopkins et al., 2007</w:t>
        </w:r>
      </w:hyperlink>
      <w:r w:rsidR="00B46F8E">
        <w:rPr>
          <w:noProof/>
        </w:rPr>
        <w:t>)</w:t>
      </w:r>
      <w:r w:rsidR="00E37B07">
        <w:fldChar w:fldCharType="end"/>
      </w:r>
      <w:r w:rsidRPr="00FF256A">
        <w:t>.</w:t>
      </w:r>
    </w:p>
    <w:p w:rsidR="00FF256A" w:rsidRPr="00FF256A" w:rsidRDefault="00FF256A" w:rsidP="00C86569">
      <w:pPr>
        <w:pStyle w:val="Heading2"/>
      </w:pPr>
      <w:bookmarkStart w:id="56" w:name="_Toc246597635"/>
      <w:r w:rsidRPr="00FF256A">
        <w:t>Discussion</w:t>
      </w:r>
      <w:bookmarkEnd w:id="56"/>
    </w:p>
    <w:p w:rsidR="00FF256A" w:rsidRPr="00FF256A" w:rsidRDefault="00FF256A" w:rsidP="00FF256A">
      <w:pPr>
        <w:pStyle w:val="Tableitem"/>
        <w:numPr>
          <w:ilvl w:val="0"/>
          <w:numId w:val="34"/>
        </w:numPr>
        <w:ind w:left="142" w:hanging="142"/>
      </w:pPr>
      <w:r w:rsidRPr="00FF256A">
        <w:t>See the Discussion point on confounding in cohort studies.</w:t>
      </w:r>
    </w:p>
    <w:p w:rsidR="00FF256A" w:rsidRPr="00FF256A" w:rsidRDefault="00FF256A" w:rsidP="00FF256A">
      <w:pPr>
        <w:pStyle w:val="Tableitem"/>
        <w:numPr>
          <w:ilvl w:val="0"/>
          <w:numId w:val="34"/>
        </w:numPr>
        <w:ind w:left="142" w:hanging="142"/>
      </w:pPr>
      <w:r w:rsidRPr="00FF256A">
        <w:t xml:space="preserve">Estimate bias due to under-matching, over-matching or other </w:t>
      </w:r>
      <w:proofErr w:type="spellStart"/>
      <w:r w:rsidRPr="00FF256A">
        <w:t>mis</w:t>
      </w:r>
      <w:proofErr w:type="spellEnd"/>
      <w:r w:rsidRPr="00FF256A">
        <w:t>-matching of controls.</w:t>
      </w:r>
    </w:p>
    <w:p w:rsidR="00FF256A" w:rsidRPr="00FF256A" w:rsidRDefault="00FF256A" w:rsidP="00FF256A">
      <w:pPr>
        <w:pStyle w:val="Heading1"/>
        <w:rPr>
          <w:rFonts w:ascii="Arial Narrow" w:hAnsi="Arial Narrow"/>
        </w:rPr>
      </w:pPr>
      <w:bookmarkStart w:id="57" w:name="_Toc246597636"/>
      <w:r w:rsidRPr="00FF256A">
        <w:rPr>
          <w:rFonts w:ascii="Arial Narrow" w:hAnsi="Arial Narrow"/>
        </w:rPr>
        <w:t>CROSS-SECTIONAL STUDIES</w:t>
      </w:r>
      <w:bookmarkEnd w:id="57"/>
      <w:r w:rsidRPr="00FF256A">
        <w:rPr>
          <w:rFonts w:ascii="Arial Narrow" w:hAnsi="Arial Narrow"/>
        </w:rPr>
        <w:t xml:space="preserve"> </w:t>
      </w:r>
    </w:p>
    <w:p w:rsidR="00FF256A" w:rsidRPr="00FF256A" w:rsidRDefault="00FF256A" w:rsidP="004603C3">
      <w:pPr>
        <w:pStyle w:val="Heading2"/>
        <w:spacing w:before="0"/>
      </w:pPr>
      <w:bookmarkStart w:id="58" w:name="_Toc246597637"/>
      <w:r w:rsidRPr="00FF256A">
        <w:t>Outcome Statistics</w:t>
      </w:r>
      <w:bookmarkEnd w:id="58"/>
    </w:p>
    <w:p w:rsidR="00FF256A" w:rsidRPr="00FF256A" w:rsidRDefault="00FF256A" w:rsidP="00FF256A">
      <w:pPr>
        <w:pStyle w:val="Tableitem"/>
        <w:numPr>
          <w:ilvl w:val="0"/>
          <w:numId w:val="34"/>
        </w:numPr>
        <w:ind w:left="142" w:hanging="142"/>
      </w:pPr>
      <w:r w:rsidRPr="00FF256A">
        <w:t>Show simple unadjusted effects and effects adjusted for all other predictors in the model.</w:t>
      </w:r>
    </w:p>
    <w:p w:rsidR="00FF256A" w:rsidRPr="00FF256A" w:rsidRDefault="00FF256A" w:rsidP="00FF256A">
      <w:pPr>
        <w:pStyle w:val="Heading1"/>
        <w:rPr>
          <w:rFonts w:ascii="Arial Narrow" w:hAnsi="Arial Narrow"/>
        </w:rPr>
      </w:pPr>
      <w:bookmarkStart w:id="59" w:name="_Toc246597638"/>
      <w:r w:rsidRPr="00FF256A">
        <w:rPr>
          <w:rFonts w:ascii="Arial Narrow" w:hAnsi="Arial Narrow"/>
        </w:rPr>
        <w:t>STRUCTURAL EQUATION MODELING</w:t>
      </w:r>
      <w:bookmarkEnd w:id="59"/>
    </w:p>
    <w:p w:rsidR="00FF256A" w:rsidRPr="00FF256A" w:rsidRDefault="00FF256A" w:rsidP="004603C3">
      <w:pPr>
        <w:pStyle w:val="Heading2"/>
        <w:spacing w:before="0"/>
      </w:pPr>
      <w:bookmarkStart w:id="60" w:name="_Toc246597639"/>
      <w:r w:rsidRPr="00FF256A">
        <w:t>Analysis</w:t>
      </w:r>
      <w:bookmarkEnd w:id="60"/>
    </w:p>
    <w:p w:rsidR="00FF256A" w:rsidRPr="00FF256A" w:rsidRDefault="00FF256A" w:rsidP="00FF256A">
      <w:pPr>
        <w:pStyle w:val="Tableitem"/>
        <w:numPr>
          <w:ilvl w:val="0"/>
          <w:numId w:val="34"/>
        </w:numPr>
        <w:ind w:left="142" w:hanging="142"/>
      </w:pPr>
      <w:r w:rsidRPr="00FF256A">
        <w:t xml:space="preserve">Specify the measurement and structural models using a path diagram.  </w:t>
      </w:r>
    </w:p>
    <w:p w:rsidR="00FF256A" w:rsidRPr="00FF256A" w:rsidRDefault="00FF256A" w:rsidP="00FF256A">
      <w:pPr>
        <w:pStyle w:val="Tableitem"/>
        <w:numPr>
          <w:ilvl w:val="0"/>
          <w:numId w:val="34"/>
        </w:numPr>
        <w:ind w:left="142" w:hanging="142"/>
      </w:pPr>
      <w:r w:rsidRPr="00FF256A">
        <w:t>Explain the estimation method and the strategy for assessing goodness of fit.</w:t>
      </w:r>
    </w:p>
    <w:p w:rsidR="00FF256A" w:rsidRPr="00FF256A" w:rsidRDefault="00FF256A" w:rsidP="00FF256A">
      <w:pPr>
        <w:pStyle w:val="Tableitem"/>
        <w:numPr>
          <w:ilvl w:val="0"/>
          <w:numId w:val="34"/>
        </w:numPr>
        <w:ind w:left="142" w:hanging="142"/>
      </w:pPr>
      <w:r w:rsidRPr="00FF256A">
        <w:t xml:space="preserve">Demonstrate that all parameters were estimable. </w:t>
      </w:r>
    </w:p>
    <w:p w:rsidR="00FF256A" w:rsidRPr="00FF256A" w:rsidRDefault="00FF256A" w:rsidP="00FF256A">
      <w:pPr>
        <w:pStyle w:val="Heading1"/>
        <w:rPr>
          <w:rFonts w:ascii="Arial Narrow" w:hAnsi="Arial Narrow"/>
        </w:rPr>
      </w:pPr>
      <w:bookmarkStart w:id="61" w:name="_Toc246597640"/>
      <w:r w:rsidRPr="00FF256A">
        <w:rPr>
          <w:rFonts w:ascii="Arial Narrow" w:hAnsi="Arial Narrow"/>
        </w:rPr>
        <w:t>MEASUREMENT STUDIES: VALIDITY</w:t>
      </w:r>
      <w:bookmarkEnd w:id="61"/>
    </w:p>
    <w:p w:rsidR="00FF256A" w:rsidRPr="00FF256A" w:rsidRDefault="00FF256A" w:rsidP="004603C3">
      <w:pPr>
        <w:pStyle w:val="Heading2"/>
        <w:spacing w:before="0"/>
      </w:pPr>
      <w:bookmarkStart w:id="62" w:name="_Toc246597641"/>
      <w:r w:rsidRPr="00FF256A">
        <w:t>Design</w:t>
      </w:r>
      <w:bookmarkEnd w:id="62"/>
    </w:p>
    <w:p w:rsidR="00FF256A" w:rsidRPr="00FF256A" w:rsidRDefault="00FF256A" w:rsidP="00FF256A">
      <w:pPr>
        <w:pStyle w:val="Tableitem"/>
        <w:numPr>
          <w:ilvl w:val="0"/>
          <w:numId w:val="34"/>
        </w:numPr>
        <w:ind w:left="142" w:hanging="142"/>
      </w:pPr>
      <w:r w:rsidRPr="00FF256A">
        <w:t>Justify the cost-effectiveness of the criterion measure, citing studies of its superiority and measurement error.</w:t>
      </w:r>
    </w:p>
    <w:p w:rsidR="00FF256A" w:rsidRPr="00FF256A" w:rsidRDefault="00FF256A" w:rsidP="00C86569">
      <w:pPr>
        <w:pStyle w:val="Heading2"/>
      </w:pPr>
      <w:bookmarkStart w:id="63" w:name="_Toc246597642"/>
      <w:r w:rsidRPr="00FF256A">
        <w:t>Analysis</w:t>
      </w:r>
      <w:bookmarkEnd w:id="63"/>
    </w:p>
    <w:p w:rsidR="00FF256A" w:rsidRPr="00FF256A" w:rsidRDefault="00FF256A" w:rsidP="00FF256A">
      <w:pPr>
        <w:pStyle w:val="Tableitem"/>
        <w:numPr>
          <w:ilvl w:val="0"/>
          <w:numId w:val="34"/>
        </w:numPr>
        <w:ind w:left="142" w:hanging="142"/>
      </w:pPr>
      <w:r w:rsidRPr="00FF256A">
        <w:t>Use linear or non-linear regression to estimate a calibr</w:t>
      </w:r>
      <w:r w:rsidRPr="00FF256A">
        <w:t>a</w:t>
      </w:r>
      <w:r w:rsidRPr="00FF256A">
        <w:t xml:space="preserve">tion equation, a standard error of the estimate, and a validity correlation coefficient.  </w:t>
      </w:r>
    </w:p>
    <w:p w:rsidR="00FF256A" w:rsidRPr="00FF256A" w:rsidRDefault="00FF256A" w:rsidP="00FF256A">
      <w:pPr>
        <w:pStyle w:val="ListBullet"/>
        <w:tabs>
          <w:tab w:val="clear" w:pos="1320"/>
        </w:tabs>
        <w:ind w:left="238" w:hanging="84"/>
      </w:pPr>
      <w:r w:rsidRPr="00FF256A">
        <w:t>For criterion and practical measures in the same me</w:t>
      </w:r>
      <w:r w:rsidRPr="00FF256A">
        <w:t>t</w:t>
      </w:r>
      <w:r w:rsidRPr="00FF256A">
        <w:t xml:space="preserve">ric, use the calibration equation to estimate bias in the practical measure over its range.  </w:t>
      </w:r>
    </w:p>
    <w:p w:rsidR="00FF256A" w:rsidRPr="00FF256A" w:rsidRDefault="00FF256A" w:rsidP="00FF256A">
      <w:pPr>
        <w:pStyle w:val="ListBullet"/>
        <w:tabs>
          <w:tab w:val="clear" w:pos="1320"/>
        </w:tabs>
        <w:ind w:left="238" w:hanging="84"/>
      </w:pPr>
      <w:r w:rsidRPr="00FF256A">
        <w:t>Do not calculate limits of agreement or present a Bland-Altman plot. [Note 13]</w:t>
      </w:r>
    </w:p>
    <w:p w:rsidR="00FF256A" w:rsidRPr="00FF256A" w:rsidRDefault="00FF256A" w:rsidP="00FF256A">
      <w:pPr>
        <w:pStyle w:val="Heading1"/>
        <w:rPr>
          <w:rFonts w:ascii="Arial Narrow" w:hAnsi="Arial Narrow"/>
        </w:rPr>
      </w:pPr>
      <w:bookmarkStart w:id="64" w:name="_Toc246597643"/>
      <w:r w:rsidRPr="00FF256A">
        <w:rPr>
          <w:rFonts w:ascii="Arial Narrow" w:hAnsi="Arial Narrow"/>
        </w:rPr>
        <w:t>MEASUREMENT STUDIES: DIAGNOSTIC TESTS</w:t>
      </w:r>
      <w:bookmarkEnd w:id="64"/>
    </w:p>
    <w:p w:rsidR="00FF256A" w:rsidRPr="00FF256A" w:rsidRDefault="00FF256A" w:rsidP="004603C3">
      <w:pPr>
        <w:pStyle w:val="Heading2"/>
        <w:spacing w:before="0"/>
      </w:pPr>
      <w:bookmarkStart w:id="65" w:name="_Toc246597644"/>
      <w:r w:rsidRPr="00FF256A">
        <w:t>Design</w:t>
      </w:r>
      <w:bookmarkEnd w:id="65"/>
    </w:p>
    <w:p w:rsidR="00FF256A" w:rsidRPr="00FF256A" w:rsidRDefault="00FF256A" w:rsidP="00FF256A">
      <w:pPr>
        <w:pStyle w:val="Tableitem"/>
        <w:numPr>
          <w:ilvl w:val="0"/>
          <w:numId w:val="34"/>
        </w:numPr>
        <w:ind w:left="142" w:hanging="142"/>
      </w:pPr>
      <w:r w:rsidRPr="00FF256A">
        <w:t>Document the diagnostic accuracy of the method or combination of methods used as the reference standard.</w:t>
      </w:r>
    </w:p>
    <w:p w:rsidR="00FF256A" w:rsidRPr="00FF256A" w:rsidRDefault="00FF256A" w:rsidP="00C86569">
      <w:pPr>
        <w:pStyle w:val="Heading2"/>
      </w:pPr>
      <w:bookmarkStart w:id="66" w:name="_Toc246597645"/>
      <w:r w:rsidRPr="00FF256A">
        <w:lastRenderedPageBreak/>
        <w:t>Analysis</w:t>
      </w:r>
      <w:bookmarkEnd w:id="66"/>
    </w:p>
    <w:p w:rsidR="00FF256A" w:rsidRPr="00FF256A" w:rsidRDefault="00FF256A" w:rsidP="00FF256A">
      <w:pPr>
        <w:pStyle w:val="Tableitem"/>
        <w:numPr>
          <w:ilvl w:val="0"/>
          <w:numId w:val="34"/>
        </w:numPr>
        <w:ind w:left="142" w:hanging="142"/>
      </w:pPr>
      <w:r w:rsidRPr="00FF256A">
        <w:rPr>
          <w:lang w:val="en-AU"/>
        </w:rPr>
        <w:t xml:space="preserve">Calculate the following diagnostic measures, all of which can be useful:  the validity correlation coefficient, the kappa coefficient, </w:t>
      </w:r>
      <w:r w:rsidRPr="00FF256A">
        <w:rPr>
          <w:lang w:val="en-AU" w:eastAsia="en-AU"/>
        </w:rPr>
        <w:t>sensitivity, specificity, positive and negative predictive values, positive and negative dia</w:t>
      </w:r>
      <w:r w:rsidRPr="00FF256A">
        <w:rPr>
          <w:lang w:val="en-AU" w:eastAsia="en-AU"/>
        </w:rPr>
        <w:t>g</w:t>
      </w:r>
      <w:r w:rsidRPr="00FF256A">
        <w:rPr>
          <w:lang w:val="en-AU" w:eastAsia="en-AU"/>
        </w:rPr>
        <w:t>nostic likelihood ratios, and diagnostic odds ratio</w:t>
      </w:r>
      <w:r w:rsidRPr="00FF256A">
        <w:rPr>
          <w:lang w:val="en-AU"/>
        </w:rPr>
        <w:t xml:space="preserve">.  </w:t>
      </w:r>
    </w:p>
    <w:p w:rsidR="00FF256A" w:rsidRPr="00FF256A" w:rsidRDefault="00FF256A" w:rsidP="00FF256A">
      <w:pPr>
        <w:pStyle w:val="Tableitem"/>
        <w:numPr>
          <w:ilvl w:val="0"/>
          <w:numId w:val="34"/>
        </w:numPr>
        <w:ind w:left="142" w:hanging="142"/>
      </w:pPr>
      <w:r w:rsidRPr="00FF256A">
        <w:rPr>
          <w:lang w:val="en-AU"/>
        </w:rPr>
        <w:t>For a continuous measure, calculate area under the ROC curve and give the above diagnostic measures for an appropriate threshold.</w:t>
      </w:r>
    </w:p>
    <w:p w:rsidR="00FF256A" w:rsidRPr="00FF256A" w:rsidRDefault="00FF256A" w:rsidP="00FF256A">
      <w:pPr>
        <w:pStyle w:val="Heading1"/>
        <w:rPr>
          <w:rFonts w:ascii="Arial Narrow" w:hAnsi="Arial Narrow"/>
        </w:rPr>
      </w:pPr>
      <w:bookmarkStart w:id="67" w:name="_Toc246597646"/>
      <w:r w:rsidRPr="00FF256A">
        <w:rPr>
          <w:rFonts w:ascii="Arial Narrow" w:hAnsi="Arial Narrow"/>
        </w:rPr>
        <w:t>MEASUREMENT STUDIES: RELIABILITY</w:t>
      </w:r>
      <w:bookmarkEnd w:id="67"/>
    </w:p>
    <w:p w:rsidR="00FF256A" w:rsidRPr="00FF256A" w:rsidRDefault="00FF256A" w:rsidP="004603C3">
      <w:pPr>
        <w:pStyle w:val="Heading2"/>
        <w:spacing w:before="0"/>
      </w:pPr>
      <w:bookmarkStart w:id="68" w:name="_Toc246597647"/>
      <w:r w:rsidRPr="00FF256A">
        <w:t>Design</w:t>
      </w:r>
      <w:bookmarkEnd w:id="68"/>
    </w:p>
    <w:p w:rsidR="00FF256A" w:rsidRPr="00FF256A" w:rsidRDefault="00FF256A" w:rsidP="00FF256A">
      <w:pPr>
        <w:pStyle w:val="Tableitem"/>
        <w:numPr>
          <w:ilvl w:val="0"/>
          <w:numId w:val="34"/>
        </w:numPr>
        <w:ind w:left="142" w:hanging="142"/>
      </w:pPr>
      <w:r w:rsidRPr="00FF256A">
        <w:t>Justify number of trials, raters, items of equipment and/or subjects needed to estimate the various within and between standard deviations.</w:t>
      </w:r>
    </w:p>
    <w:p w:rsidR="00FF256A" w:rsidRPr="00FF256A" w:rsidRDefault="00FF256A" w:rsidP="00FF256A">
      <w:pPr>
        <w:pStyle w:val="Tableitem"/>
        <w:numPr>
          <w:ilvl w:val="0"/>
          <w:numId w:val="34"/>
        </w:numPr>
        <w:ind w:left="142" w:hanging="142"/>
      </w:pPr>
      <w:r w:rsidRPr="00FF256A">
        <w:t>Justify times between trials to establish effects due to familiarization (habituation), practice, learning, potenti</w:t>
      </w:r>
      <w:r w:rsidRPr="00FF256A">
        <w:t>a</w:t>
      </w:r>
      <w:r w:rsidRPr="00FF256A">
        <w:t>tion, and/or fatigue.</w:t>
      </w:r>
    </w:p>
    <w:p w:rsidR="00FF256A" w:rsidRPr="00FF256A" w:rsidRDefault="00FF256A" w:rsidP="00C86569">
      <w:pPr>
        <w:pStyle w:val="Heading2"/>
      </w:pPr>
      <w:bookmarkStart w:id="69" w:name="_Toc246597648"/>
      <w:r w:rsidRPr="00FF256A">
        <w:t>Analysis</w:t>
      </w:r>
      <w:bookmarkEnd w:id="69"/>
    </w:p>
    <w:p w:rsidR="00FF256A" w:rsidRPr="00FF256A" w:rsidRDefault="00FF256A" w:rsidP="00FF256A">
      <w:pPr>
        <w:pStyle w:val="Tableitem"/>
        <w:numPr>
          <w:ilvl w:val="0"/>
          <w:numId w:val="34"/>
        </w:numPr>
        <w:ind w:left="142" w:hanging="142"/>
      </w:pPr>
      <w:r w:rsidRPr="00FF256A">
        <w:t>Assess habituation and other order-dependent effects in simple reliability studies by deriving statistics for co</w:t>
      </w:r>
      <w:r w:rsidRPr="00FF256A">
        <w:t>n</w:t>
      </w:r>
      <w:r w:rsidRPr="00FF256A">
        <w:t>secutive pairs of measurements.</w:t>
      </w:r>
    </w:p>
    <w:p w:rsidR="00FF256A" w:rsidRPr="00FF256A" w:rsidRDefault="00FF256A" w:rsidP="00FF256A">
      <w:pPr>
        <w:pStyle w:val="Tableitem"/>
        <w:numPr>
          <w:ilvl w:val="0"/>
          <w:numId w:val="34"/>
        </w:numPr>
        <w:ind w:left="142" w:hanging="142"/>
      </w:pPr>
      <w:r w:rsidRPr="00FF256A">
        <w:t>The reliability statistics are the change in the mean between measurements, the standard error of mea</w:t>
      </w:r>
      <w:r w:rsidRPr="00FF256A">
        <w:t>s</w:t>
      </w:r>
      <w:r w:rsidRPr="00FF256A">
        <w:t xml:space="preserve">urement (typical error), and the appropriate </w:t>
      </w:r>
      <w:proofErr w:type="spellStart"/>
      <w:r w:rsidRPr="00FF256A">
        <w:t>intraclass</w:t>
      </w:r>
      <w:proofErr w:type="spellEnd"/>
      <w:r w:rsidRPr="00FF256A">
        <w:t xml:space="preserve"> correlation coefficient (or the practically equivalent test-retest Pearson correlation).  </w:t>
      </w:r>
    </w:p>
    <w:p w:rsidR="00FF256A" w:rsidRPr="00FF256A" w:rsidRDefault="00FF256A" w:rsidP="00FF256A">
      <w:pPr>
        <w:pStyle w:val="ListBullet"/>
        <w:tabs>
          <w:tab w:val="clear" w:pos="1320"/>
        </w:tabs>
        <w:ind w:left="238" w:hanging="84"/>
      </w:pPr>
      <w:r w:rsidRPr="00FF256A">
        <w:t xml:space="preserve">Do not abbreviate standard error of measurement as SEM, which is confused with standard error of the mean.  </w:t>
      </w:r>
    </w:p>
    <w:p w:rsidR="00FF256A" w:rsidRPr="00FF256A" w:rsidRDefault="00FF256A" w:rsidP="00FF256A">
      <w:pPr>
        <w:pStyle w:val="ListBullet"/>
        <w:tabs>
          <w:tab w:val="clear" w:pos="1320"/>
        </w:tabs>
        <w:ind w:left="238" w:hanging="84"/>
      </w:pPr>
      <w:r w:rsidRPr="00FF256A">
        <w:t>Avoid limits of agreement.  [Note 13]</w:t>
      </w:r>
    </w:p>
    <w:p w:rsidR="00FF256A" w:rsidRPr="00FF256A" w:rsidRDefault="00FF256A" w:rsidP="00FF256A">
      <w:pPr>
        <w:pStyle w:val="Tableitem"/>
        <w:numPr>
          <w:ilvl w:val="0"/>
          <w:numId w:val="34"/>
        </w:numPr>
        <w:ind w:left="142" w:hanging="142"/>
      </w:pPr>
      <w:r w:rsidRPr="00FF256A">
        <w:t>With several levels of repeated measurement (e.g., repeated sets, different raters for the same subjects) use judicious averaging or preferably mixed modeling to estimate different errors as random effects.</w:t>
      </w:r>
    </w:p>
    <w:p w:rsidR="00FF256A" w:rsidRPr="00FF256A" w:rsidRDefault="00FF256A" w:rsidP="00FF256A">
      <w:pPr>
        <w:pStyle w:val="Heading1"/>
        <w:rPr>
          <w:rFonts w:ascii="Arial Narrow" w:hAnsi="Arial Narrow"/>
        </w:rPr>
      </w:pPr>
      <w:bookmarkStart w:id="70" w:name="_Toc246597649"/>
      <w:r w:rsidRPr="00FF256A">
        <w:rPr>
          <w:rFonts w:ascii="Arial Narrow" w:hAnsi="Arial Narrow"/>
        </w:rPr>
        <w:t>MEASUREMENT STUDIES: FACTOR STRUCTURE</w:t>
      </w:r>
      <w:bookmarkEnd w:id="70"/>
    </w:p>
    <w:p w:rsidR="00FF256A" w:rsidRPr="00FF256A" w:rsidRDefault="00FF256A" w:rsidP="004603C3">
      <w:pPr>
        <w:pStyle w:val="Heading2"/>
        <w:spacing w:before="0"/>
      </w:pPr>
      <w:bookmarkStart w:id="71" w:name="_Toc246597650"/>
      <w:r w:rsidRPr="00FF256A">
        <w:t>Design</w:t>
      </w:r>
      <w:bookmarkEnd w:id="71"/>
    </w:p>
    <w:p w:rsidR="00FF256A" w:rsidRPr="00FF256A" w:rsidRDefault="00FF256A" w:rsidP="00FF256A">
      <w:pPr>
        <w:pStyle w:val="Tableitem"/>
        <w:numPr>
          <w:ilvl w:val="0"/>
          <w:numId w:val="34"/>
        </w:numPr>
        <w:ind w:left="142" w:hanging="142"/>
      </w:pPr>
      <w:r w:rsidRPr="00FF256A">
        <w:t>Describe any pilot work with experts and subjects to develop or modify wording in any exploratory factor analysis.</w:t>
      </w:r>
    </w:p>
    <w:p w:rsidR="00FF256A" w:rsidRPr="00FF256A" w:rsidRDefault="00FF256A" w:rsidP="00C86569">
      <w:pPr>
        <w:pStyle w:val="Heading2"/>
      </w:pPr>
      <w:bookmarkStart w:id="72" w:name="_Toc246597651"/>
      <w:r w:rsidRPr="00FF256A">
        <w:t>Analysis</w:t>
      </w:r>
      <w:bookmarkEnd w:id="72"/>
    </w:p>
    <w:p w:rsidR="00FF256A" w:rsidRPr="00FF256A" w:rsidRDefault="00FF256A" w:rsidP="00FF256A">
      <w:pPr>
        <w:pStyle w:val="Tableitem"/>
        <w:numPr>
          <w:ilvl w:val="0"/>
          <w:numId w:val="34"/>
        </w:numPr>
        <w:ind w:left="142" w:hanging="142"/>
      </w:pPr>
      <w:r w:rsidRPr="00FF256A">
        <w:t>Specify the analytic approach (principal components or principal axes), the criteria used to extract factors, the rotation method and factor-loading cutoffs for selection of variables for each factor, and the communalities to justify exclusion of items from the instrument.</w:t>
      </w:r>
    </w:p>
    <w:p w:rsidR="00FF256A" w:rsidRPr="00FF256A" w:rsidRDefault="00FF256A" w:rsidP="00FF256A">
      <w:pPr>
        <w:pStyle w:val="Tableitem"/>
        <w:numPr>
          <w:ilvl w:val="0"/>
          <w:numId w:val="34"/>
        </w:numPr>
        <w:ind w:left="142" w:hanging="142"/>
      </w:pPr>
      <w:r w:rsidRPr="00FF256A">
        <w:t>For confirmatory factor analysis use an appropriate structural equation model.</w:t>
      </w:r>
    </w:p>
    <w:p w:rsidR="00FF256A" w:rsidRPr="00FF256A" w:rsidRDefault="00FF256A" w:rsidP="00FF256A">
      <w:pPr>
        <w:pStyle w:val="Tableitem"/>
        <w:numPr>
          <w:ilvl w:val="0"/>
          <w:numId w:val="34"/>
        </w:numPr>
        <w:ind w:left="142" w:hanging="142"/>
      </w:pPr>
      <w:r w:rsidRPr="00FF256A">
        <w:t xml:space="preserve">For each factor calculate the square root of </w:t>
      </w:r>
      <w:proofErr w:type="spellStart"/>
      <w:r w:rsidRPr="00FF256A">
        <w:t>Cronbach’s</w:t>
      </w:r>
      <w:proofErr w:type="spellEnd"/>
      <w:r w:rsidRPr="00FF256A">
        <w:t xml:space="preserve"> alpha, which is an upper bound for the validity correl</w:t>
      </w:r>
      <w:r w:rsidRPr="00FF256A">
        <w:t>a</w:t>
      </w:r>
      <w:r w:rsidRPr="00FF256A">
        <w:t>tion.</w:t>
      </w:r>
    </w:p>
    <w:p w:rsidR="00FF256A" w:rsidRPr="00FF256A" w:rsidRDefault="00FF256A" w:rsidP="00FF256A">
      <w:pPr>
        <w:pStyle w:val="Heading1"/>
        <w:rPr>
          <w:rFonts w:ascii="Arial Narrow" w:hAnsi="Arial Narrow"/>
        </w:rPr>
      </w:pPr>
      <w:bookmarkStart w:id="73" w:name="_Toc246597652"/>
      <w:r w:rsidRPr="00FF256A">
        <w:rPr>
          <w:rFonts w:ascii="Arial Narrow" w:hAnsi="Arial Narrow"/>
        </w:rPr>
        <w:t>META-ANALYSES</w:t>
      </w:r>
      <w:bookmarkEnd w:id="73"/>
    </w:p>
    <w:p w:rsidR="00FF256A" w:rsidRPr="00FF256A" w:rsidRDefault="00FF256A" w:rsidP="004603C3">
      <w:pPr>
        <w:pStyle w:val="Heading2"/>
        <w:spacing w:before="0"/>
      </w:pPr>
      <w:bookmarkStart w:id="74" w:name="_Toc246597653"/>
      <w:r w:rsidRPr="00FF256A">
        <w:t>Design</w:t>
      </w:r>
      <w:bookmarkEnd w:id="74"/>
    </w:p>
    <w:p w:rsidR="00FF256A" w:rsidRPr="00FF256A" w:rsidRDefault="00FF256A" w:rsidP="00FF256A">
      <w:pPr>
        <w:pStyle w:val="Tableitem"/>
        <w:numPr>
          <w:ilvl w:val="0"/>
          <w:numId w:val="34"/>
        </w:numPr>
        <w:ind w:left="142" w:hanging="142"/>
      </w:pPr>
      <w:r w:rsidRPr="00FF256A">
        <w:t xml:space="preserve">Describe the search strategy and inclusion criteria for identifying relevant studies.  </w:t>
      </w:r>
    </w:p>
    <w:p w:rsidR="00FF256A" w:rsidRPr="00FF256A" w:rsidRDefault="00FF256A" w:rsidP="00FF256A">
      <w:pPr>
        <w:pStyle w:val="Tableitem"/>
        <w:numPr>
          <w:ilvl w:val="0"/>
          <w:numId w:val="34"/>
        </w:numPr>
        <w:ind w:left="142" w:hanging="142"/>
      </w:pPr>
      <w:r w:rsidRPr="00FF256A">
        <w:t>Explain why you excluded specific studies that other researchers might consider worthy of inclusion.</w:t>
      </w:r>
    </w:p>
    <w:p w:rsidR="00FF256A" w:rsidRPr="00FF256A" w:rsidRDefault="00FF256A" w:rsidP="00C86569">
      <w:pPr>
        <w:pStyle w:val="Heading2"/>
      </w:pPr>
      <w:bookmarkStart w:id="75" w:name="_Toc246597654"/>
      <w:r w:rsidRPr="00FF256A">
        <w:lastRenderedPageBreak/>
        <w:t>Analysis</w:t>
      </w:r>
      <w:bookmarkEnd w:id="75"/>
    </w:p>
    <w:p w:rsidR="00FF256A" w:rsidRPr="00FF256A" w:rsidRDefault="00FF256A" w:rsidP="00FF256A">
      <w:pPr>
        <w:pStyle w:val="Tableitem"/>
        <w:numPr>
          <w:ilvl w:val="0"/>
          <w:numId w:val="34"/>
        </w:numPr>
        <w:ind w:left="142" w:hanging="142"/>
      </w:pPr>
      <w:r w:rsidRPr="00FF256A">
        <w:t xml:space="preserve">Explain how you reduced study-estimates to a common metric.  </w:t>
      </w:r>
    </w:p>
    <w:p w:rsidR="00FF256A" w:rsidRPr="00FF256A" w:rsidRDefault="00FF256A" w:rsidP="00FF256A">
      <w:pPr>
        <w:pStyle w:val="ListBullet"/>
        <w:tabs>
          <w:tab w:val="clear" w:pos="1320"/>
        </w:tabs>
        <w:ind w:left="238" w:hanging="84"/>
      </w:pPr>
      <w:r w:rsidRPr="00FF256A">
        <w:t>Conversion to factor effects (followed by log transfo</w:t>
      </w:r>
      <w:r w:rsidRPr="00FF256A">
        <w:t>r</w:t>
      </w:r>
      <w:r w:rsidRPr="00FF256A">
        <w:t xml:space="preserve">mation) is often appropriate for means of continuous variables. </w:t>
      </w:r>
    </w:p>
    <w:p w:rsidR="00FF256A" w:rsidRPr="00FF256A" w:rsidRDefault="00FF256A" w:rsidP="00FF256A">
      <w:pPr>
        <w:pStyle w:val="ListBullet"/>
        <w:tabs>
          <w:tab w:val="clear" w:pos="1320"/>
        </w:tabs>
        <w:ind w:left="238" w:hanging="84"/>
      </w:pPr>
      <w:r w:rsidRPr="00FF256A">
        <w:t xml:space="preserve">Avoid standardization (dividing each estimate by the between-subject SD) until </w:t>
      </w:r>
      <w:r w:rsidRPr="00FF256A">
        <w:rPr>
          <w:i/>
        </w:rPr>
        <w:t>after</w:t>
      </w:r>
      <w:r w:rsidRPr="00FF256A">
        <w:t xml:space="preserve"> the analysis, using an appropriate between-subject composite SD derived from some or all studies.</w:t>
      </w:r>
    </w:p>
    <w:p w:rsidR="00FF256A" w:rsidRPr="00FF256A" w:rsidRDefault="00FF256A" w:rsidP="00FF256A">
      <w:pPr>
        <w:pStyle w:val="ListBullet"/>
        <w:tabs>
          <w:tab w:val="clear" w:pos="1320"/>
        </w:tabs>
        <w:ind w:left="238" w:hanging="84"/>
      </w:pPr>
      <w:r w:rsidRPr="00FF256A">
        <w:t>Hazard ratios are often best for event outcomes.</w:t>
      </w:r>
    </w:p>
    <w:p w:rsidR="00FF256A" w:rsidRPr="00FF256A" w:rsidRDefault="00FF256A" w:rsidP="00FF256A">
      <w:pPr>
        <w:pStyle w:val="Tableitem"/>
        <w:numPr>
          <w:ilvl w:val="0"/>
          <w:numId w:val="34"/>
        </w:numPr>
        <w:ind w:left="142" w:hanging="142"/>
      </w:pPr>
      <w:r w:rsidRPr="00FF256A">
        <w:t>Explain derivation of the weighting factor (inverse of the sampling variance, or adjusted sample size if sufficient authors do not provide sufficient inferential information).</w:t>
      </w:r>
    </w:p>
    <w:p w:rsidR="00FF256A" w:rsidRPr="00FF256A" w:rsidRDefault="00FF256A" w:rsidP="00FF256A">
      <w:pPr>
        <w:pStyle w:val="Tableitem"/>
        <w:numPr>
          <w:ilvl w:val="0"/>
          <w:numId w:val="34"/>
        </w:numPr>
        <w:ind w:left="142" w:hanging="142"/>
      </w:pPr>
      <w:r w:rsidRPr="00FF256A">
        <w:t>Avoid fixed-effect meta-analysis.  State how you pe</w:t>
      </w:r>
      <w:r w:rsidRPr="00FF256A">
        <w:t>r</w:t>
      </w:r>
      <w:r w:rsidRPr="00FF256A">
        <w:t>formed a random-effect analysis to allow for real diffe</w:t>
      </w:r>
      <w:r w:rsidRPr="00FF256A">
        <w:t>r</w:t>
      </w:r>
      <w:r w:rsidRPr="00FF256A">
        <w:t>ences between study-estimates. With sufficient studies, adjust for study characteristics by including them as fixed effects, and account for any clustering of study-estimates by including extra random effects.</w:t>
      </w:r>
    </w:p>
    <w:p w:rsidR="00FF256A" w:rsidRPr="00FF256A" w:rsidRDefault="00FF256A" w:rsidP="00FF256A">
      <w:pPr>
        <w:pStyle w:val="Tableitem"/>
        <w:numPr>
          <w:ilvl w:val="0"/>
          <w:numId w:val="34"/>
        </w:numPr>
        <w:ind w:left="142" w:hanging="142"/>
      </w:pPr>
      <w:r w:rsidRPr="00FF256A">
        <w:t>Use a plot of standard error or 1/</w:t>
      </w:r>
      <w:proofErr w:type="gramStart"/>
      <w:r w:rsidRPr="00FF256A">
        <w:t>√(</w:t>
      </w:r>
      <w:proofErr w:type="gramEnd"/>
      <w:r w:rsidRPr="00FF256A">
        <w:t>sample size) vs study-estimate or preferably the t statistic of the solution of each random effect to explore the possibility of publ</w:t>
      </w:r>
      <w:r w:rsidRPr="00FF256A">
        <w:t>i</w:t>
      </w:r>
      <w:r w:rsidRPr="00FF256A">
        <w:t xml:space="preserve">cation bias and to identify outlier study-estimates. </w:t>
      </w:r>
    </w:p>
    <w:p w:rsidR="00FF256A" w:rsidRPr="00FF256A" w:rsidRDefault="00FF256A" w:rsidP="00FF256A">
      <w:pPr>
        <w:pStyle w:val="Tableitem"/>
        <w:numPr>
          <w:ilvl w:val="0"/>
          <w:numId w:val="34"/>
        </w:numPr>
        <w:ind w:left="142" w:hanging="142"/>
      </w:pPr>
      <w:r w:rsidRPr="00FF256A">
        <w:t xml:space="preserve">To gauge the effect of 2 SD of predictors [Note 10] representing mean </w:t>
      </w:r>
      <w:r w:rsidRPr="00FF256A">
        <w:rPr>
          <w:i/>
        </w:rPr>
        <w:t>subject</w:t>
      </w:r>
      <w:r w:rsidRPr="00FF256A">
        <w:t xml:space="preserve"> characteristics, use an a</w:t>
      </w:r>
      <w:r w:rsidRPr="00FF256A">
        <w:t>p</w:t>
      </w:r>
      <w:r w:rsidRPr="00FF256A">
        <w:t xml:space="preserve">propriate mean of the between-subject SD from selected or all studies, not the SD of the study means. </w:t>
      </w:r>
    </w:p>
    <w:p w:rsidR="00FF256A" w:rsidRPr="00FF256A" w:rsidRDefault="00FF256A" w:rsidP="00C86569">
      <w:pPr>
        <w:pStyle w:val="Heading2"/>
      </w:pPr>
      <w:bookmarkStart w:id="76" w:name="_Toc246597655"/>
      <w:r w:rsidRPr="00FF256A">
        <w:t>Study Characteristics</w:t>
      </w:r>
      <w:bookmarkEnd w:id="76"/>
    </w:p>
    <w:p w:rsidR="00FF256A" w:rsidRPr="00FF256A" w:rsidRDefault="00FF256A" w:rsidP="00FF256A">
      <w:pPr>
        <w:pStyle w:val="Tableitem"/>
        <w:numPr>
          <w:ilvl w:val="0"/>
          <w:numId w:val="34"/>
        </w:numPr>
        <w:ind w:left="142" w:hanging="142"/>
      </w:pPr>
      <w:r w:rsidRPr="00FF256A">
        <w:t>Show a table of study characteristics, study-estimates, inferential information (provided by authors) and conf</w:t>
      </w:r>
      <w:r w:rsidRPr="00FF256A">
        <w:t>i</w:t>
      </w:r>
      <w:r w:rsidRPr="00FF256A">
        <w:t xml:space="preserve">dence limits (computed by you, when necessary).  </w:t>
      </w:r>
    </w:p>
    <w:p w:rsidR="00FF256A" w:rsidRPr="00FF256A" w:rsidRDefault="00FF256A" w:rsidP="00FF256A">
      <w:pPr>
        <w:pStyle w:val="ListBullet"/>
        <w:tabs>
          <w:tab w:val="clear" w:pos="1320"/>
        </w:tabs>
        <w:ind w:left="238" w:hanging="84"/>
      </w:pPr>
      <w:r w:rsidRPr="00FF256A">
        <w:t xml:space="preserve">If the table is too large for publication, make it available at a website or on request.  </w:t>
      </w:r>
    </w:p>
    <w:p w:rsidR="00FF256A" w:rsidRPr="00FF256A" w:rsidRDefault="00FF256A" w:rsidP="00FF256A">
      <w:pPr>
        <w:pStyle w:val="ListBullet"/>
        <w:tabs>
          <w:tab w:val="clear" w:pos="1320"/>
        </w:tabs>
        <w:ind w:left="238" w:hanging="84"/>
      </w:pPr>
      <w:r w:rsidRPr="00FF256A">
        <w:t>A one-dimensional plot of effects and confidence inte</w:t>
      </w:r>
      <w:r w:rsidRPr="00FF256A">
        <w:t>r</w:t>
      </w:r>
      <w:r w:rsidRPr="00FF256A">
        <w:t>vals (“forest plot”) represents unnecessary duplication of data in the above table.</w:t>
      </w:r>
    </w:p>
    <w:p w:rsidR="00FF256A" w:rsidRPr="00FF256A" w:rsidRDefault="00FF256A" w:rsidP="00FF256A">
      <w:pPr>
        <w:pStyle w:val="Tableitem"/>
        <w:numPr>
          <w:ilvl w:val="0"/>
          <w:numId w:val="34"/>
        </w:numPr>
        <w:ind w:left="142" w:hanging="142"/>
      </w:pPr>
      <w:r w:rsidRPr="00FF256A">
        <w:t>Show a scatterplot of study-estimates with confidence limits to emphasize a relationship with a study chara</w:t>
      </w:r>
      <w:r w:rsidRPr="00FF256A">
        <w:t>c</w:t>
      </w:r>
      <w:r w:rsidRPr="00FF256A">
        <w:t>teristic.</w:t>
      </w:r>
    </w:p>
    <w:p w:rsidR="00FF256A" w:rsidRPr="00FF256A" w:rsidRDefault="00FF256A" w:rsidP="00FF256A">
      <w:pPr>
        <w:pStyle w:val="Heading1"/>
        <w:rPr>
          <w:rFonts w:ascii="Arial Narrow" w:hAnsi="Arial Narrow"/>
        </w:rPr>
      </w:pPr>
      <w:bookmarkStart w:id="77" w:name="_Toc246597656"/>
      <w:r w:rsidRPr="00B33FE4">
        <w:rPr>
          <w:rFonts w:ascii="Arial Narrow" w:hAnsi="Arial Narrow"/>
          <w:sz w:val="18"/>
        </w:rPr>
        <w:t>SINGLE-CASE STUDIES: QUANTITATIVE NON-CLINICAL</w:t>
      </w:r>
      <w:bookmarkEnd w:id="77"/>
    </w:p>
    <w:p w:rsidR="00FF256A" w:rsidRPr="00FF256A" w:rsidRDefault="00FF256A" w:rsidP="004603C3">
      <w:pPr>
        <w:pStyle w:val="Heading2"/>
        <w:spacing w:before="0"/>
      </w:pPr>
      <w:bookmarkStart w:id="78" w:name="_Toc246597657"/>
      <w:r w:rsidRPr="00FF256A">
        <w:t>Design</w:t>
      </w:r>
      <w:bookmarkEnd w:id="78"/>
    </w:p>
    <w:p w:rsidR="00FF256A" w:rsidRPr="00FF256A" w:rsidRDefault="00FF256A" w:rsidP="00FF256A">
      <w:pPr>
        <w:pStyle w:val="Tableitem"/>
        <w:numPr>
          <w:ilvl w:val="0"/>
          <w:numId w:val="34"/>
        </w:numPr>
        <w:ind w:left="142" w:hanging="142"/>
      </w:pPr>
      <w:r w:rsidRPr="00FF256A">
        <w:t xml:space="preserve">Regard these as sample-based studies aimed at an inference about the value of an effect statistic in the population of repeated observations on a single subject.  </w:t>
      </w:r>
    </w:p>
    <w:p w:rsidR="00FF256A" w:rsidRPr="00FF256A" w:rsidRDefault="00FF256A" w:rsidP="00FF256A">
      <w:pPr>
        <w:pStyle w:val="Tableitem"/>
        <w:numPr>
          <w:ilvl w:val="0"/>
          <w:numId w:val="34"/>
        </w:numPr>
        <w:ind w:left="142" w:hanging="142"/>
      </w:pPr>
      <w:r w:rsidRPr="00FF256A">
        <w:t xml:space="preserve">Justify the choice of design by identifying the closest sample-based design.  </w:t>
      </w:r>
    </w:p>
    <w:p w:rsidR="00FF256A" w:rsidRPr="00FF256A" w:rsidRDefault="00FF256A" w:rsidP="00FF256A">
      <w:pPr>
        <w:pStyle w:val="Tableitem"/>
        <w:numPr>
          <w:ilvl w:val="0"/>
          <w:numId w:val="34"/>
        </w:numPr>
        <w:ind w:left="142" w:hanging="142"/>
      </w:pPr>
      <w:r w:rsidRPr="00FF256A">
        <w:t>Take into account within-subject error when estimating “sample size” (number of repeated observations).</w:t>
      </w:r>
    </w:p>
    <w:p w:rsidR="00FF256A" w:rsidRPr="00FF256A" w:rsidRDefault="00FF256A" w:rsidP="00FF256A">
      <w:pPr>
        <w:pStyle w:val="Tableitem"/>
        <w:numPr>
          <w:ilvl w:val="0"/>
          <w:numId w:val="34"/>
        </w:numPr>
        <w:ind w:left="142" w:hanging="142"/>
      </w:pPr>
      <w:r w:rsidRPr="00FF256A">
        <w:t xml:space="preserve">State the smallest important effect, which should be the same as for a usual sample-based study.  </w:t>
      </w:r>
    </w:p>
    <w:p w:rsidR="00FF256A" w:rsidRPr="00FF256A" w:rsidRDefault="00FF256A" w:rsidP="00C86569">
      <w:pPr>
        <w:pStyle w:val="Heading2"/>
      </w:pPr>
      <w:bookmarkStart w:id="79" w:name="_Toc246597658"/>
      <w:r w:rsidRPr="00FF256A">
        <w:t>Analysis</w:t>
      </w:r>
      <w:bookmarkEnd w:id="79"/>
    </w:p>
    <w:p w:rsidR="00FF256A" w:rsidRPr="00FF256A" w:rsidRDefault="00FF256A" w:rsidP="00FF256A">
      <w:pPr>
        <w:pStyle w:val="Tableitem"/>
        <w:numPr>
          <w:ilvl w:val="0"/>
          <w:numId w:val="34"/>
        </w:numPr>
        <w:ind w:left="142" w:hanging="142"/>
      </w:pPr>
      <w:r w:rsidRPr="00FF256A">
        <w:t xml:space="preserve">Account for trends in consecutive observations with appropriate predictors.  </w:t>
      </w:r>
    </w:p>
    <w:p w:rsidR="00FF256A" w:rsidRPr="00FF256A" w:rsidRDefault="00FF256A" w:rsidP="00FF256A">
      <w:pPr>
        <w:pStyle w:val="ListBullet"/>
        <w:tabs>
          <w:tab w:val="clear" w:pos="1320"/>
        </w:tabs>
        <w:ind w:left="238" w:hanging="84"/>
      </w:pPr>
      <w:r w:rsidRPr="00FF256A">
        <w:t xml:space="preserve">Check for any remaining autocorrelation, which will appear as a trend in the scatter of a plot of residuals vs time or measurement number.  </w:t>
      </w:r>
    </w:p>
    <w:p w:rsidR="00FF256A" w:rsidRPr="00FF256A" w:rsidRDefault="00FF256A" w:rsidP="00FF256A">
      <w:pPr>
        <w:pStyle w:val="ListBullet"/>
        <w:tabs>
          <w:tab w:val="clear" w:pos="1320"/>
        </w:tabs>
        <w:ind w:left="238" w:hanging="84"/>
      </w:pPr>
      <w:r w:rsidRPr="00FF256A">
        <w:t xml:space="preserve">Use an advanced modeling procedure that allows for </w:t>
      </w:r>
      <w:r w:rsidRPr="00FF256A">
        <w:lastRenderedPageBreak/>
        <w:t>autocorrelation only if there is a trend that modeling can’t remove.</w:t>
      </w:r>
    </w:p>
    <w:p w:rsidR="00FF256A" w:rsidRPr="00FF256A" w:rsidRDefault="00FF256A" w:rsidP="00FF256A">
      <w:pPr>
        <w:pStyle w:val="Tableitem"/>
        <w:numPr>
          <w:ilvl w:val="0"/>
          <w:numId w:val="34"/>
        </w:numPr>
        <w:ind w:left="142" w:hanging="142"/>
      </w:pPr>
      <w:r w:rsidRPr="00FF256A">
        <w:t>Make it clear that the inferences apply only to your subject and possibly only to a certain time of year or state.</w:t>
      </w:r>
    </w:p>
    <w:p w:rsidR="00FF256A" w:rsidRPr="00FF256A" w:rsidRDefault="00FF256A" w:rsidP="00FF256A">
      <w:pPr>
        <w:pStyle w:val="Tableitem"/>
        <w:numPr>
          <w:ilvl w:val="0"/>
          <w:numId w:val="34"/>
        </w:numPr>
        <w:ind w:left="142" w:hanging="142"/>
      </w:pPr>
      <w:r w:rsidRPr="00FF256A">
        <w:t>Perform separate single-subject analyses when there is more than one case.  With an adequate sample of ca</w:t>
      </w:r>
      <w:r w:rsidRPr="00FF256A">
        <w:t>s</w:t>
      </w:r>
      <w:r w:rsidRPr="00FF256A">
        <w:t>es, use the usual sample-based repeated-measures analyses.</w:t>
      </w:r>
    </w:p>
    <w:p w:rsidR="00FF256A" w:rsidRPr="00FF256A" w:rsidRDefault="00FF256A" w:rsidP="00FF256A">
      <w:pPr>
        <w:pStyle w:val="Heading1"/>
        <w:rPr>
          <w:rFonts w:ascii="Arial Narrow" w:hAnsi="Arial Narrow"/>
        </w:rPr>
      </w:pPr>
      <w:bookmarkStart w:id="80" w:name="_Toc246597659"/>
      <w:r w:rsidRPr="00FF256A">
        <w:rPr>
          <w:rFonts w:ascii="Arial Narrow" w:hAnsi="Arial Narrow"/>
        </w:rPr>
        <w:t>SINGLE-CASE STUDIES: CLINICAL</w:t>
      </w:r>
      <w:bookmarkEnd w:id="80"/>
    </w:p>
    <w:p w:rsidR="00FF256A" w:rsidRPr="00FF256A" w:rsidRDefault="00FF256A" w:rsidP="004603C3">
      <w:pPr>
        <w:pStyle w:val="Heading2"/>
        <w:spacing w:before="0"/>
      </w:pPr>
      <w:bookmarkStart w:id="81" w:name="_Toc246597660"/>
      <w:r w:rsidRPr="00FF256A">
        <w:t>Case Description</w:t>
      </w:r>
      <w:bookmarkEnd w:id="81"/>
    </w:p>
    <w:p w:rsidR="00FF256A" w:rsidRPr="00FF256A" w:rsidRDefault="00FF256A" w:rsidP="00FF256A">
      <w:pPr>
        <w:pStyle w:val="Tableitem"/>
        <w:numPr>
          <w:ilvl w:val="0"/>
          <w:numId w:val="34"/>
        </w:numPr>
        <w:ind w:left="142" w:hanging="142"/>
      </w:pPr>
      <w:r w:rsidRPr="00FF256A">
        <w:t>For a difficult differential diagnosis, justify the use of appropriate tests by reporting their predictive power, preferably as positive and negative diagnostic likelihood ratios.</w:t>
      </w:r>
    </w:p>
    <w:p w:rsidR="00FF256A" w:rsidRPr="00FF256A" w:rsidRDefault="00FF256A" w:rsidP="00C86569">
      <w:pPr>
        <w:pStyle w:val="Heading2"/>
      </w:pPr>
      <w:bookmarkStart w:id="82" w:name="_Toc246597661"/>
      <w:r w:rsidRPr="00FF256A">
        <w:t>Discussion</w:t>
      </w:r>
      <w:bookmarkEnd w:id="82"/>
    </w:p>
    <w:p w:rsidR="00FF256A" w:rsidRPr="00FF256A" w:rsidRDefault="00FF256A" w:rsidP="00FF256A">
      <w:pPr>
        <w:pStyle w:val="Tableitem"/>
        <w:numPr>
          <w:ilvl w:val="0"/>
          <w:numId w:val="34"/>
        </w:numPr>
        <w:ind w:left="142" w:hanging="142"/>
      </w:pPr>
      <w:r w:rsidRPr="00FF256A">
        <w:t>Where possible, use a quantitative Bayesian (sequential probabilistic) approach to estimate the likelihoods of contending diagnoses.</w:t>
      </w:r>
    </w:p>
    <w:p w:rsidR="00FF256A" w:rsidRPr="00FF256A" w:rsidRDefault="00FF256A" w:rsidP="00FF256A">
      <w:pPr>
        <w:pStyle w:val="Heading1"/>
        <w:rPr>
          <w:rFonts w:ascii="Arial Narrow" w:hAnsi="Arial Narrow"/>
        </w:rPr>
      </w:pPr>
      <w:bookmarkStart w:id="83" w:name="_Toc246597662"/>
      <w:r w:rsidRPr="00FF256A">
        <w:rPr>
          <w:rFonts w:ascii="Arial Narrow" w:hAnsi="Arial Narrow"/>
        </w:rPr>
        <w:t>SINGLE-CASE STUDIES: QUALITATIVE</w:t>
      </w:r>
      <w:bookmarkEnd w:id="83"/>
    </w:p>
    <w:p w:rsidR="00FF256A" w:rsidRPr="00FF256A" w:rsidRDefault="00FF256A" w:rsidP="004603C3">
      <w:pPr>
        <w:pStyle w:val="Heading2"/>
        <w:spacing w:before="0"/>
      </w:pPr>
      <w:bookmarkStart w:id="84" w:name="_Toc246597663"/>
      <w:r w:rsidRPr="00FF256A">
        <w:t>Methods</w:t>
      </w:r>
      <w:bookmarkEnd w:id="84"/>
    </w:p>
    <w:p w:rsidR="00FF256A" w:rsidRPr="00FF256A" w:rsidRDefault="00FF256A" w:rsidP="00FF256A">
      <w:pPr>
        <w:pStyle w:val="Tableitem"/>
        <w:numPr>
          <w:ilvl w:val="0"/>
          <w:numId w:val="34"/>
        </w:numPr>
        <w:ind w:left="142" w:hanging="142"/>
      </w:pPr>
      <w:r w:rsidRPr="00FF256A">
        <w:t>State and justify your ideological paradigm (e.g., grounded theory).</w:t>
      </w:r>
    </w:p>
    <w:p w:rsidR="00FF256A" w:rsidRPr="00FF256A" w:rsidRDefault="00FF256A" w:rsidP="00FF256A">
      <w:pPr>
        <w:pStyle w:val="Tableitem"/>
        <w:numPr>
          <w:ilvl w:val="0"/>
          <w:numId w:val="34"/>
        </w:numPr>
        <w:ind w:left="142" w:hanging="142"/>
      </w:pPr>
      <w:r w:rsidRPr="00FF256A">
        <w:t xml:space="preserve">Describe your methods for gathering the information, </w:t>
      </w:r>
      <w:r w:rsidRPr="00FF256A">
        <w:lastRenderedPageBreak/>
        <w:t xml:space="preserve">including any attempt to demonstrate congruence of data and concepts by </w:t>
      </w:r>
      <w:r w:rsidRPr="00FF256A">
        <w:rPr>
          <w:iCs/>
        </w:rPr>
        <w:t>triangulation</w:t>
      </w:r>
      <w:r w:rsidRPr="00FF256A">
        <w:t xml:space="preserve"> (use of different methods).</w:t>
      </w:r>
    </w:p>
    <w:p w:rsidR="00FF256A" w:rsidRPr="00FF256A" w:rsidRDefault="00FF256A" w:rsidP="00FF256A">
      <w:pPr>
        <w:pStyle w:val="Tableitem"/>
        <w:numPr>
          <w:ilvl w:val="0"/>
          <w:numId w:val="34"/>
        </w:numPr>
        <w:ind w:left="142" w:hanging="142"/>
      </w:pPr>
      <w:r w:rsidRPr="00FF256A">
        <w:t>Describe your formal approach to organizing the info</w:t>
      </w:r>
      <w:r w:rsidRPr="00FF256A">
        <w:t>r</w:t>
      </w:r>
      <w:r w:rsidRPr="00FF256A">
        <w:t xml:space="preserve">mation (e.g., dimensions of form, content </w:t>
      </w:r>
      <w:r w:rsidRPr="00FF256A">
        <w:rPr>
          <w:iCs/>
        </w:rPr>
        <w:t>or</w:t>
      </w:r>
      <w:r w:rsidRPr="00FF256A">
        <w:t xml:space="preserve"> quality, magnitude </w:t>
      </w:r>
      <w:r w:rsidRPr="00FF256A">
        <w:rPr>
          <w:iCs/>
        </w:rPr>
        <w:t>or</w:t>
      </w:r>
      <w:r w:rsidRPr="00FF256A">
        <w:t xml:space="preserve"> intensity</w:t>
      </w:r>
      <w:r w:rsidRPr="00FF256A">
        <w:rPr>
          <w:iCs/>
        </w:rPr>
        <w:t xml:space="preserve">, </w:t>
      </w:r>
      <w:r w:rsidRPr="00FF256A">
        <w:t xml:space="preserve">context, </w:t>
      </w:r>
      <w:r w:rsidRPr="00FF256A">
        <w:rPr>
          <w:iCs/>
        </w:rPr>
        <w:t>and</w:t>
      </w:r>
      <w:r w:rsidRPr="00FF256A">
        <w:t xml:space="preserve"> time </w:t>
      </w:r>
      <w:r w:rsidR="00E37B07">
        <w:fldChar w:fldCharType="begin"/>
      </w:r>
      <w:r w:rsidR="00B46F8E">
        <w:instrText xml:space="preserve"> ADDIN EN.CITE &lt;EndNote&gt;&lt;Cite&gt;&lt;Author&gt;Hanin&lt;/Author&gt;&lt;Year&gt;2003&lt;/Year&gt;&lt;RecNum&gt;1&lt;/RecNum&gt;&lt;DisplayText&gt;(Hanin, 2003)&lt;/DisplayText&gt;&lt;record&gt;&lt;rec-number&gt;1&lt;/rec-number&gt;&lt;foreign-keys&gt;&lt;key app="EN" db-id="v0595tzznzzwspepxxoxerw6rraxrte9rfpf"&gt;1&lt;/key&gt;&lt;/foreign-keys&gt;&lt;ref-type name="Journal Article"&gt;17&lt;/ref-type&gt;&lt;contributors&gt;&lt;authors&gt;&lt;author&gt;Hanin, Y. L. &lt;/author&gt;&lt;/authors&gt;&lt;/contributors&gt;&lt;titles&gt;&lt;title&gt;Performance related emotional states in sport: a qualitative analysis&lt;/title&gt;&lt;secondary-title&gt;Forum: Qualitative Social Research&lt;/secondary-title&gt;&lt;/titles&gt;&lt;pages&gt;qualitative-research.net/fqs-texte/1-03/1-03hanin-e.htm&lt;/pages&gt;&lt;volume&gt;4(1)&lt;/volume&gt;&lt;dates&gt;&lt;year&gt;2003&lt;/year&gt;&lt;/dates&gt;&lt;urls&gt;&lt;/urls&gt;&lt;/record&gt;&lt;/Cite&gt;&lt;/EndNote&gt;</w:instrText>
      </w:r>
      <w:r w:rsidR="00E37B07">
        <w:fldChar w:fldCharType="separate"/>
      </w:r>
      <w:r w:rsidR="00B46F8E">
        <w:rPr>
          <w:noProof/>
        </w:rPr>
        <w:t>(</w:t>
      </w:r>
      <w:hyperlink w:anchor="_ENREF_10" w:tooltip="Hanin, 2003 #1" w:history="1">
        <w:r w:rsidR="00B46F8E">
          <w:rPr>
            <w:noProof/>
          </w:rPr>
          <w:t>Hanin, 2003</w:t>
        </w:r>
      </w:hyperlink>
      <w:r w:rsidR="00B46F8E">
        <w:rPr>
          <w:noProof/>
        </w:rPr>
        <w:t>)</w:t>
      </w:r>
      <w:r w:rsidR="00E37B07">
        <w:fldChar w:fldCharType="end"/>
      </w:r>
      <w:r w:rsidRPr="00FF256A">
        <w:t xml:space="preserve">).  </w:t>
      </w:r>
    </w:p>
    <w:p w:rsidR="00FF256A" w:rsidRPr="00FF256A" w:rsidRDefault="00FF256A" w:rsidP="00FF256A">
      <w:pPr>
        <w:pStyle w:val="Tableitem"/>
        <w:numPr>
          <w:ilvl w:val="0"/>
          <w:numId w:val="34"/>
        </w:numPr>
        <w:ind w:left="142" w:hanging="142"/>
      </w:pPr>
      <w:r w:rsidRPr="00FF256A">
        <w:t xml:space="preserve">Describe how you reached </w:t>
      </w:r>
      <w:r w:rsidRPr="00FF256A">
        <w:rPr>
          <w:iCs/>
        </w:rPr>
        <w:t>saturation</w:t>
      </w:r>
      <w:r w:rsidRPr="00FF256A">
        <w:t>, when ongoing data collection and analysis generated no new categ</w:t>
      </w:r>
      <w:r w:rsidRPr="00FF256A">
        <w:t>o</w:t>
      </w:r>
      <w:r w:rsidRPr="00FF256A">
        <w:t xml:space="preserve">ries or concepts.  </w:t>
      </w:r>
    </w:p>
    <w:p w:rsidR="00FF256A" w:rsidRPr="00FF256A" w:rsidRDefault="00FF256A" w:rsidP="00FF256A">
      <w:pPr>
        <w:pStyle w:val="Tableitem"/>
        <w:numPr>
          <w:ilvl w:val="0"/>
          <w:numId w:val="34"/>
        </w:numPr>
        <w:ind w:left="142" w:hanging="142"/>
      </w:pPr>
      <w:r w:rsidRPr="00FF256A">
        <w:t xml:space="preserve">Describe how you solicited feedback from respondents, peers and experts to address </w:t>
      </w:r>
      <w:r w:rsidRPr="00FF256A">
        <w:rPr>
          <w:iCs/>
        </w:rPr>
        <w:t>trustworthiness of the ou</w:t>
      </w:r>
      <w:r w:rsidRPr="00FF256A">
        <w:rPr>
          <w:iCs/>
        </w:rPr>
        <w:t>t</w:t>
      </w:r>
      <w:r w:rsidRPr="00FF256A">
        <w:rPr>
          <w:iCs/>
        </w:rPr>
        <w:t>come</w:t>
      </w:r>
      <w:r w:rsidRPr="00FF256A">
        <w:t>.</w:t>
      </w:r>
    </w:p>
    <w:p w:rsidR="00FF256A" w:rsidRPr="00FF256A" w:rsidRDefault="00FF256A" w:rsidP="00FF256A">
      <w:pPr>
        <w:pStyle w:val="Tableitem"/>
        <w:numPr>
          <w:ilvl w:val="0"/>
          <w:numId w:val="34"/>
        </w:numPr>
        <w:ind w:left="142" w:hanging="142"/>
      </w:pPr>
      <w:r w:rsidRPr="00FF256A">
        <w:t>Analyze a sufficiently large sample of cases or asses</w:t>
      </w:r>
      <w:r w:rsidRPr="00FF256A">
        <w:t>s</w:t>
      </w:r>
      <w:r w:rsidRPr="00FF256A">
        <w:t>ments of an individual by coding the characteristics and outcomes of each case (assessment) into variables and by following the advice for the appropriate sample-based study. [Note 14]</w:t>
      </w:r>
    </w:p>
    <w:p w:rsidR="00FF256A" w:rsidRPr="00FF256A" w:rsidRDefault="00FF256A" w:rsidP="00C86569">
      <w:pPr>
        <w:pStyle w:val="Heading2"/>
      </w:pPr>
      <w:bookmarkStart w:id="85" w:name="_Toc246597664"/>
      <w:r w:rsidRPr="00FF256A">
        <w:t>Results and Discussion</w:t>
      </w:r>
      <w:bookmarkEnd w:id="85"/>
    </w:p>
    <w:p w:rsidR="00FF256A" w:rsidRPr="00FF256A" w:rsidRDefault="00FF256A" w:rsidP="00FF256A">
      <w:pPr>
        <w:pStyle w:val="Tableitem"/>
        <w:numPr>
          <w:ilvl w:val="0"/>
          <w:numId w:val="34"/>
        </w:numPr>
        <w:ind w:left="142" w:hanging="142"/>
      </w:pPr>
      <w:r w:rsidRPr="00FF256A">
        <w:t>Address the likelihood of alternative interpretations or outcomes.</w:t>
      </w:r>
    </w:p>
    <w:p w:rsidR="00FF256A" w:rsidRPr="00CA0D81" w:rsidRDefault="00FF256A" w:rsidP="00FF256A">
      <w:pPr>
        <w:pStyle w:val="Tableitem"/>
        <w:numPr>
          <w:ilvl w:val="0"/>
          <w:numId w:val="34"/>
        </w:numPr>
        <w:ind w:left="142" w:hanging="142"/>
        <w:rPr>
          <w:rFonts w:ascii="Arial" w:hAnsi="Arial" w:cs="Arial"/>
        </w:rPr>
      </w:pPr>
      <w:r w:rsidRPr="00FF256A">
        <w:t>To generalize beyond a single case or assessment, consider how differences in subject or case characteri</w:t>
      </w:r>
      <w:r w:rsidRPr="00FF256A">
        <w:t>s</w:t>
      </w:r>
      <w:r w:rsidRPr="00FF256A">
        <w:t>tics could have affected the outcome.</w:t>
      </w:r>
    </w:p>
    <w:p w:rsidR="00606B25" w:rsidRDefault="00606B25" w:rsidP="0081722B">
      <w:pPr>
        <w:sectPr w:rsidR="00606B25" w:rsidSect="0043026A">
          <w:type w:val="continuous"/>
          <w:pgSz w:w="12240" w:h="15840" w:code="1"/>
          <w:pgMar w:top="1134" w:right="1701" w:bottom="1134" w:left="1701" w:header="720" w:footer="720" w:gutter="0"/>
          <w:cols w:num="2" w:space="340"/>
        </w:sectPr>
      </w:pPr>
    </w:p>
    <w:p w:rsidR="00165F93" w:rsidRPr="00CE4ABD" w:rsidRDefault="00165F93" w:rsidP="00165F93">
      <w:pPr>
        <w:pBdr>
          <w:top w:val="single" w:sz="4" w:space="1" w:color="auto"/>
        </w:pBdr>
        <w:spacing w:before="120"/>
        <w:rPr>
          <w:rFonts w:ascii="Arial Narrow" w:hAnsi="Arial Narrow"/>
          <w:sz w:val="16"/>
        </w:rPr>
      </w:pPr>
    </w:p>
    <w:p w:rsidR="00606B25" w:rsidRDefault="00606B25" w:rsidP="0081722B">
      <w:pPr>
        <w:sectPr w:rsidR="00606B25" w:rsidSect="00165F93">
          <w:type w:val="continuous"/>
          <w:pgSz w:w="12240" w:h="15840" w:code="1"/>
          <w:pgMar w:top="1134" w:right="1701" w:bottom="1134" w:left="1701" w:header="720" w:footer="720" w:gutter="0"/>
          <w:cols w:space="340"/>
        </w:sectPr>
      </w:pPr>
    </w:p>
    <w:p w:rsidR="000661D8" w:rsidRPr="008E68C5" w:rsidRDefault="000661D8" w:rsidP="002E2274">
      <w:pPr>
        <w:pStyle w:val="Head4"/>
        <w:rPr>
          <w:color w:val="000080"/>
          <w:sz w:val="20"/>
        </w:rPr>
      </w:pPr>
      <w:bookmarkStart w:id="86" w:name="_Toc246597665"/>
      <w:r w:rsidRPr="002355DF">
        <w:rPr>
          <w:color w:val="000080"/>
          <w:sz w:val="20"/>
        </w:rPr>
        <w:lastRenderedPageBreak/>
        <w:t>Note 13</w:t>
      </w:r>
      <w:r w:rsidR="008E68C5">
        <w:rPr>
          <w:color w:val="000080"/>
          <w:sz w:val="20"/>
        </w:rPr>
        <w:t>: Limits of Agreement</w:t>
      </w:r>
      <w:bookmarkEnd w:id="86"/>
    </w:p>
    <w:p w:rsidR="00916C8F" w:rsidRDefault="00916C8F" w:rsidP="000661D8">
      <w:pPr>
        <w:rPr>
          <w:szCs w:val="22"/>
        </w:rPr>
        <w:sectPr w:rsidR="00916C8F" w:rsidSect="0043026A">
          <w:type w:val="continuous"/>
          <w:pgSz w:w="12240" w:h="15840" w:code="1"/>
          <w:pgMar w:top="1134" w:right="1701" w:bottom="1134" w:left="1701" w:header="720" w:footer="720" w:gutter="0"/>
          <w:cols w:num="2" w:space="340"/>
        </w:sectPr>
      </w:pPr>
    </w:p>
    <w:p w:rsidR="000661D8" w:rsidRPr="000661D8" w:rsidRDefault="000661D8" w:rsidP="000661D8">
      <w:pPr>
        <w:rPr>
          <w:szCs w:val="22"/>
        </w:rPr>
      </w:pPr>
      <w:r w:rsidRPr="000661D8">
        <w:rPr>
          <w:szCs w:val="22"/>
        </w:rPr>
        <w:lastRenderedPageBreak/>
        <w:t>Bland and Altman introduced limits of agreement (defining a reference interval for the difference between measures) and a plot of subjects' difference vs mean scores of the measures (for checking relative bias and non-uniformity) to address what they thought were shortcomings arising from misuse of validity and reliability correlation coefficients in mea</w:t>
      </w:r>
      <w:r w:rsidRPr="000661D8">
        <w:rPr>
          <w:szCs w:val="22"/>
        </w:rPr>
        <w:t>s</w:t>
      </w:r>
      <w:r w:rsidRPr="000661D8">
        <w:rPr>
          <w:szCs w:val="22"/>
        </w:rPr>
        <w:t>urement studies.  Simple linear regression ne</w:t>
      </w:r>
      <w:r w:rsidRPr="000661D8">
        <w:rPr>
          <w:szCs w:val="22"/>
        </w:rPr>
        <w:t>v</w:t>
      </w:r>
      <w:r w:rsidRPr="000661D8">
        <w:rPr>
          <w:szCs w:val="22"/>
        </w:rPr>
        <w:t>ertheless provides superior statistics in validity studies, for the following reasons: the standard error of the estimate and the validity correlation can show that a measure is suitable for clinical assessment of individuals and for sample-based research, yet the measure would not be inte</w:t>
      </w:r>
      <w:r w:rsidRPr="000661D8">
        <w:rPr>
          <w:szCs w:val="22"/>
        </w:rPr>
        <w:t>r</w:t>
      </w:r>
      <w:r w:rsidRPr="000661D8">
        <w:rPr>
          <w:szCs w:val="22"/>
        </w:rPr>
        <w:t xml:space="preserve">changeable with a criterion according to the limits of agreement;  the validity correlation provides a correction for attenuation (see Note 12), but no such correction is available with limits of agreement;  the regression equation provides trustworthy estimates of the bias of one measure relative to the other, whereas the Bland-Altman plot shows </w:t>
      </w:r>
      <w:proofErr w:type="spellStart"/>
      <w:r w:rsidRPr="000661D8">
        <w:rPr>
          <w:szCs w:val="22"/>
        </w:rPr>
        <w:t>artifactual</w:t>
      </w:r>
      <w:proofErr w:type="spellEnd"/>
      <w:r w:rsidRPr="000661D8">
        <w:rPr>
          <w:szCs w:val="22"/>
        </w:rPr>
        <w:t xml:space="preserve"> bias for measures with substantially different errors </w:t>
      </w:r>
      <w:r w:rsidR="00E37B07">
        <w:rPr>
          <w:szCs w:val="22"/>
        </w:rPr>
        <w:fldChar w:fldCharType="begin"/>
      </w:r>
      <w:r w:rsidR="00B46F8E">
        <w:rPr>
          <w:szCs w:val="22"/>
        </w:rPr>
        <w:instrText xml:space="preserve"> ADDIN EN.CITE &lt;EndNote&gt;&lt;Cite&gt;&lt;Author&gt;Hopkins&lt;/Author&gt;&lt;Year&gt;2004&lt;/Year&gt;&lt;RecNum&gt;38&lt;/RecNum&gt;&lt;DisplayText&gt;(Hopkins, 2004)&lt;/DisplayText&gt;&lt;record&gt;&lt;rec-number&gt;38&lt;/rec-number&gt;&lt;foreign-keys&gt;&lt;key app="EN" db-id="v0595tzznzzwspepxxoxerw6rraxrte9rfpf"&gt;38&lt;/key&gt;&lt;/foreign-keys&gt;&lt;ref-type name="Journal Article"&gt;17&lt;/ref-type&gt;&lt;contributors&gt;&lt;authors&gt;&lt;author&gt;Hopkins, W G&lt;/author&gt;&lt;/authors&gt;&lt;/contributors&gt;&lt;auth-address&gt;Sport and Recreation, Faculty of Health, Auckland University of Technology, Auckland 1020, New Zealand. Email: will=AT=clear.net.nz&lt;/auth-address&gt;&lt;titles&gt;&lt;title&gt;Bias in Bland-Altman but not regression validity analyses&lt;/title&gt;&lt;secondary-title&gt;Sportscience&lt;/secondary-title&gt;&lt;/titles&gt;&lt;periodical&gt;&lt;full-title&gt;Sportscience&lt;/full-title&gt;&lt;/periodical&gt;&lt;pages&gt;42-46&lt;/pages&gt;&lt;volume&gt;8&lt;/volume&gt;&lt;keywords&gt;&lt;keyword&gt;calibration, method comparison, random error, systematic error, standard error of the estimate&lt;/keyword&gt;&lt;/keywords&gt;&lt;dates&gt;&lt;year&gt;2004&lt;/year&gt;&lt;/dates&gt;&lt;urls&gt;&lt;related-urls&gt;&lt;url&gt;http://sportsci.org/jour/04/wghbias.htm&lt;/url&gt;&lt;/related-urls&gt;&lt;/urls&gt;&lt;/record&gt;&lt;/Cite&gt;&lt;/EndNote&gt;</w:instrText>
      </w:r>
      <w:r w:rsidR="00E37B07">
        <w:rPr>
          <w:szCs w:val="22"/>
        </w:rPr>
        <w:fldChar w:fldCharType="separate"/>
      </w:r>
      <w:r w:rsidR="00B46F8E">
        <w:rPr>
          <w:noProof/>
          <w:szCs w:val="22"/>
        </w:rPr>
        <w:t>(</w:t>
      </w:r>
      <w:hyperlink w:anchor="_ENREF_13" w:tooltip="Hopkins, 2004 #38" w:history="1">
        <w:r w:rsidR="00B46F8E">
          <w:rPr>
            <w:noProof/>
            <w:szCs w:val="22"/>
          </w:rPr>
          <w:t>Hopkins, 2004</w:t>
        </w:r>
      </w:hyperlink>
      <w:r w:rsidR="00B46F8E">
        <w:rPr>
          <w:noProof/>
          <w:szCs w:val="22"/>
        </w:rPr>
        <w:t>)</w:t>
      </w:r>
      <w:r w:rsidR="00E37B07">
        <w:rPr>
          <w:szCs w:val="22"/>
        </w:rPr>
        <w:fldChar w:fldCharType="end"/>
      </w:r>
      <w:r w:rsidRPr="000661D8">
        <w:rPr>
          <w:szCs w:val="22"/>
        </w:rPr>
        <w:t xml:space="preserve">;  regression statistics can be derived in all validity studies, whereas limits of agreement can be derived from difference scores in only a minority of validity studies </w:t>
      </w:r>
      <w:r w:rsidRPr="000661D8">
        <w:rPr>
          <w:szCs w:val="22"/>
        </w:rPr>
        <w:lastRenderedPageBreak/>
        <w:t>(“method-comparison” studies, where both measures are in the same units); finally, limits of agreement in a method-comparison study of a new measure with an existing imprecise measure provide no useful information about the validity of the new measure, whereas r</w:t>
      </w:r>
      <w:r w:rsidRPr="000661D8">
        <w:rPr>
          <w:szCs w:val="22"/>
        </w:rPr>
        <w:t>e</w:t>
      </w:r>
      <w:r w:rsidRPr="000661D8">
        <w:rPr>
          <w:szCs w:val="22"/>
        </w:rPr>
        <w:t>gression validity statistics can be combined with published validity regression statistics for the imprecise measure to correctly estimate validity regression statistics for the new mea</w:t>
      </w:r>
      <w:r w:rsidRPr="000661D8">
        <w:rPr>
          <w:szCs w:val="22"/>
        </w:rPr>
        <w:t>s</w:t>
      </w:r>
      <w:r w:rsidRPr="000661D8">
        <w:rPr>
          <w:szCs w:val="22"/>
        </w:rPr>
        <w:t xml:space="preserve">ure. </w:t>
      </w:r>
    </w:p>
    <w:p w:rsidR="000661D8" w:rsidRPr="000661D8" w:rsidRDefault="000661D8" w:rsidP="000661D8">
      <w:pPr>
        <w:rPr>
          <w:szCs w:val="22"/>
        </w:rPr>
      </w:pPr>
      <w:r w:rsidRPr="000661D8">
        <w:rPr>
          <w:szCs w:val="22"/>
        </w:rPr>
        <w:t xml:space="preserve">Arguments have also been presented against the use of limits of agreement as a measure of reliability </w:t>
      </w:r>
      <w:r w:rsidR="00E37B07">
        <w:rPr>
          <w:szCs w:val="22"/>
        </w:rPr>
        <w:fldChar w:fldCharType="begin"/>
      </w:r>
      <w:r w:rsidR="00B46F8E">
        <w:rPr>
          <w:szCs w:val="22"/>
        </w:rPr>
        <w:instrText xml:space="preserve"> ADDIN EN.CITE &lt;EndNote&gt;&lt;Cite&gt;&lt;Author&gt;Hopkins&lt;/Author&gt;&lt;Year&gt;2000&lt;/Year&gt;&lt;RecNum&gt;39&lt;/RecNum&gt;&lt;DisplayText&gt;(Hopkins, 2000)&lt;/DisplayText&gt;&lt;record&gt;&lt;rec-number&gt;39&lt;/rec-number&gt;&lt;foreign-keys&gt;&lt;key app="EN" db-id="v0595tzznzzwspepxxoxerw6rraxrte9rfpf"&gt;39&lt;/key&gt;&lt;/foreign-keys&gt;&lt;ref-type name="Journal Article"&gt;17&lt;/ref-type&gt;&lt;contributors&gt;&lt;authors&gt;&lt;author&gt;Hopkins, W G&lt;/author&gt;&lt;/authors&gt;&lt;/contributors&gt;&lt;titles&gt;&lt;title&gt;Measures of reliability in sports medicine and science&lt;/title&gt;&lt;secondary-title&gt;SM&lt;/secondary-title&gt;&lt;/titles&gt;&lt;periodical&gt;&lt;full-title&gt;Sports Medicine&lt;/full-title&gt;&lt;abbr-1&gt;Sports Med.&lt;/abbr-1&gt;&lt;abbr-2&gt;Sport Med&lt;/abbr-2&gt;&lt;abbr-3&gt;SM&lt;/abbr-3&gt;&lt;/periodical&gt;&lt;pages&gt;1-15&lt;/pages&gt;&lt;volume&gt;30&lt;/volume&gt;&lt;dates&gt;&lt;year&gt;2000&lt;/year&gt;&lt;/dates&gt;&lt;urls&gt;&lt;/urls&gt;&lt;/record&gt;&lt;/Cite&gt;&lt;/EndNote&gt;</w:instrText>
      </w:r>
      <w:r w:rsidR="00E37B07">
        <w:rPr>
          <w:szCs w:val="22"/>
        </w:rPr>
        <w:fldChar w:fldCharType="separate"/>
      </w:r>
      <w:r w:rsidR="00B46F8E">
        <w:rPr>
          <w:noProof/>
          <w:szCs w:val="22"/>
        </w:rPr>
        <w:t>(</w:t>
      </w:r>
      <w:hyperlink w:anchor="_ENREF_12" w:tooltip="Hopkins, 2000 #39" w:history="1">
        <w:r w:rsidR="00B46F8E">
          <w:rPr>
            <w:noProof/>
            <w:szCs w:val="22"/>
          </w:rPr>
          <w:t>Hopkins, 2000</w:t>
        </w:r>
      </w:hyperlink>
      <w:r w:rsidR="00B46F8E">
        <w:rPr>
          <w:noProof/>
          <w:szCs w:val="22"/>
        </w:rPr>
        <w:t>)</w:t>
      </w:r>
      <w:r w:rsidR="00E37B07">
        <w:rPr>
          <w:szCs w:val="22"/>
        </w:rPr>
        <w:fldChar w:fldCharType="end"/>
      </w:r>
      <w:r w:rsidRPr="000661D8">
        <w:rPr>
          <w:szCs w:val="22"/>
        </w:rPr>
        <w:t>. Additionally, data generally contain several sources of random error, which are invariably estimated as var</w:t>
      </w:r>
      <w:r w:rsidRPr="000661D8">
        <w:rPr>
          <w:szCs w:val="22"/>
        </w:rPr>
        <w:t>i</w:t>
      </w:r>
      <w:r w:rsidRPr="000661D8">
        <w:rPr>
          <w:szCs w:val="22"/>
        </w:rPr>
        <w:t>ances in linear models then combined and e</w:t>
      </w:r>
      <w:r w:rsidRPr="000661D8">
        <w:rPr>
          <w:szCs w:val="22"/>
        </w:rPr>
        <w:t>x</w:t>
      </w:r>
      <w:r w:rsidRPr="000661D8">
        <w:rPr>
          <w:szCs w:val="22"/>
        </w:rPr>
        <w:t>pressed as standard errors of measurement and/or correlations. Transformation to limits of agreement is of no further clinical or theoretical value.</w:t>
      </w:r>
    </w:p>
    <w:p w:rsidR="000661D8" w:rsidRPr="008E68C5" w:rsidRDefault="000661D8" w:rsidP="002E2274">
      <w:pPr>
        <w:pStyle w:val="Head4"/>
        <w:rPr>
          <w:color w:val="000080"/>
          <w:sz w:val="20"/>
        </w:rPr>
      </w:pPr>
      <w:bookmarkStart w:id="87" w:name="_Toc246597666"/>
      <w:r w:rsidRPr="002355DF">
        <w:rPr>
          <w:color w:val="000080"/>
          <w:sz w:val="20"/>
        </w:rPr>
        <w:t>Note 14</w:t>
      </w:r>
      <w:r w:rsidR="008E68C5">
        <w:rPr>
          <w:color w:val="000080"/>
          <w:sz w:val="20"/>
        </w:rPr>
        <w:t>: Qualitative Inferences</w:t>
      </w:r>
      <w:bookmarkEnd w:id="87"/>
    </w:p>
    <w:p w:rsidR="00606B25" w:rsidRPr="000661D8" w:rsidRDefault="000661D8" w:rsidP="0081722B">
      <w:pPr>
        <w:rPr>
          <w:szCs w:val="22"/>
        </w:rPr>
      </w:pPr>
      <w:r w:rsidRPr="000661D8">
        <w:rPr>
          <w:szCs w:val="22"/>
        </w:rPr>
        <w:t>Some qualitative researchers believe that it is possible to use qualitative methods to genera</w:t>
      </w:r>
      <w:r w:rsidRPr="000661D8">
        <w:rPr>
          <w:szCs w:val="22"/>
        </w:rPr>
        <w:t>l</w:t>
      </w:r>
      <w:r w:rsidRPr="000661D8">
        <w:rPr>
          <w:szCs w:val="22"/>
        </w:rPr>
        <w:t>ize from a sample of qualitatively analyzed cases (or assessments of an individual) to a population (or the individual generally).  Others do not even recognize the legitimacy of gene</w:t>
      </w:r>
      <w:r w:rsidRPr="000661D8">
        <w:rPr>
          <w:szCs w:val="22"/>
        </w:rPr>
        <w:t>r</w:t>
      </w:r>
      <w:r w:rsidRPr="000661D8">
        <w:rPr>
          <w:szCs w:val="22"/>
        </w:rPr>
        <w:lastRenderedPageBreak/>
        <w:t>alizing. In our view, generalizing is a fund</w:t>
      </w:r>
      <w:r w:rsidRPr="000661D8">
        <w:rPr>
          <w:szCs w:val="22"/>
        </w:rPr>
        <w:t>a</w:t>
      </w:r>
      <w:r w:rsidRPr="000661D8">
        <w:rPr>
          <w:szCs w:val="22"/>
        </w:rPr>
        <w:t>mental obligation that is best met quantitatively, even when the sample is a series of qualitative case studies or assess</w:t>
      </w:r>
      <w:r w:rsidR="00310853">
        <w:rPr>
          <w:szCs w:val="22"/>
        </w:rPr>
        <w:t xml:space="preserve">ments. </w:t>
      </w:r>
    </w:p>
    <w:p w:rsidR="001A3C18" w:rsidRPr="005D3525" w:rsidRDefault="001A3C18" w:rsidP="00EE5101">
      <w:pPr>
        <w:pStyle w:val="Reference"/>
        <w:spacing w:before="120"/>
        <w:ind w:left="0" w:firstLine="0"/>
        <w:jc w:val="both"/>
        <w:rPr>
          <w:i/>
        </w:rPr>
      </w:pPr>
      <w:proofErr w:type="spellStart"/>
      <w:r w:rsidRPr="000661D8">
        <w:rPr>
          <w:i/>
          <w:sz w:val="22"/>
          <w:szCs w:val="22"/>
        </w:rPr>
        <w:t>A</w:t>
      </w:r>
      <w:r w:rsidRPr="005775DB">
        <w:rPr>
          <w:i/>
        </w:rPr>
        <w:t>cknowledgement</w:t>
      </w:r>
      <w:proofErr w:type="gramStart"/>
      <w:r w:rsidRPr="005775DB">
        <w:rPr>
          <w:i/>
        </w:rPr>
        <w:t>:</w:t>
      </w:r>
      <w:r w:rsidR="005D3525" w:rsidRPr="005D3525">
        <w:rPr>
          <w:i/>
        </w:rPr>
        <w:t>Chris</w:t>
      </w:r>
      <w:proofErr w:type="spellEnd"/>
      <w:proofErr w:type="gramEnd"/>
      <w:r w:rsidR="005D3525" w:rsidRPr="005D3525">
        <w:rPr>
          <w:i/>
        </w:rPr>
        <w:t xml:space="preserve"> Bolter, Janet </w:t>
      </w:r>
      <w:proofErr w:type="spellStart"/>
      <w:r w:rsidR="005D3525" w:rsidRPr="005D3525">
        <w:rPr>
          <w:i/>
        </w:rPr>
        <w:t>Dufek</w:t>
      </w:r>
      <w:proofErr w:type="spellEnd"/>
      <w:r w:rsidR="005D3525" w:rsidRPr="005D3525">
        <w:rPr>
          <w:i/>
        </w:rPr>
        <w:t xml:space="preserve">, Doug Curran-Everett, Patria Hume, George Kelley, Ken </w:t>
      </w:r>
      <w:proofErr w:type="spellStart"/>
      <w:r w:rsidR="005D3525" w:rsidRPr="005D3525">
        <w:rPr>
          <w:i/>
        </w:rPr>
        <w:t>Quarrie</w:t>
      </w:r>
      <w:proofErr w:type="spellEnd"/>
      <w:r w:rsidR="005D3525" w:rsidRPr="005D3525">
        <w:rPr>
          <w:i/>
        </w:rPr>
        <w:t xml:space="preserve">, Chris </w:t>
      </w:r>
      <w:proofErr w:type="spellStart"/>
      <w:r w:rsidR="005D3525" w:rsidRPr="005D3525">
        <w:rPr>
          <w:i/>
        </w:rPr>
        <w:t>Schmid</w:t>
      </w:r>
      <w:proofErr w:type="spellEnd"/>
      <w:r w:rsidR="005D3525" w:rsidRPr="005D3525">
        <w:rPr>
          <w:i/>
        </w:rPr>
        <w:t xml:space="preserve">, David </w:t>
      </w:r>
      <w:proofErr w:type="spellStart"/>
      <w:r w:rsidR="005D3525" w:rsidRPr="005D3525">
        <w:rPr>
          <w:i/>
        </w:rPr>
        <w:t>Streiner</w:t>
      </w:r>
      <w:proofErr w:type="spellEnd"/>
      <w:r w:rsidR="005D3525" w:rsidRPr="005D3525">
        <w:rPr>
          <w:i/>
        </w:rPr>
        <w:t xml:space="preserve"> and Martyn </w:t>
      </w:r>
      <w:proofErr w:type="spellStart"/>
      <w:r w:rsidR="005D3525" w:rsidRPr="005D3525">
        <w:rPr>
          <w:i/>
        </w:rPr>
        <w:t>Standage</w:t>
      </w:r>
      <w:proofErr w:type="spellEnd"/>
      <w:r w:rsidR="005D3525" w:rsidRPr="005D3525">
        <w:rPr>
          <w:i/>
        </w:rPr>
        <w:t xml:space="preserve"> provided valuable feedback on drafts, as did nine reviewers on the submitted manuscript.  The authors have no professional relationship with a for-profit organization that would benefit from this st</w:t>
      </w:r>
      <w:r w:rsidR="00697A92">
        <w:rPr>
          <w:i/>
        </w:rPr>
        <w:t>udy; publica</w:t>
      </w:r>
      <w:r w:rsidR="005D3525" w:rsidRPr="005D3525">
        <w:rPr>
          <w:i/>
        </w:rPr>
        <w:t>tion does not constitute endorsement by ACSM.</w:t>
      </w:r>
      <w:r w:rsidR="00697A92">
        <w:rPr>
          <w:i/>
        </w:rPr>
        <w:t xml:space="preserve"> N</w:t>
      </w:r>
      <w:r w:rsidR="005D3525" w:rsidRPr="005D3525">
        <w:rPr>
          <w:i/>
        </w:rPr>
        <w:t xml:space="preserve">o funding was received for this work from any organization, other than salary support for the authors from their respective institutions. </w:t>
      </w:r>
    </w:p>
    <w:p w:rsidR="00C12B5F" w:rsidRPr="00B46F8E" w:rsidRDefault="00C12B5F" w:rsidP="00B46F8E">
      <w:pPr>
        <w:pStyle w:val="Heading1"/>
        <w:spacing w:after="60"/>
        <w:ind w:left="182" w:hanging="182"/>
        <w:rPr>
          <w:sz w:val="18"/>
        </w:rPr>
      </w:pPr>
      <w:bookmarkStart w:id="88" w:name="_Toc246597667"/>
      <w:bookmarkEnd w:id="2"/>
      <w:bookmarkEnd w:id="3"/>
      <w:r w:rsidRPr="00B46F8E">
        <w:rPr>
          <w:sz w:val="18"/>
        </w:rPr>
        <w:t>References</w:t>
      </w:r>
      <w:bookmarkEnd w:id="88"/>
    </w:p>
    <w:p w:rsidR="00B46F8E" w:rsidRPr="00B46F8E" w:rsidRDefault="00C12B5F" w:rsidP="00B46F8E">
      <w:pPr>
        <w:pStyle w:val="Reference"/>
        <w:ind w:left="182" w:hanging="182"/>
        <w:rPr>
          <w:noProof/>
        </w:rPr>
      </w:pPr>
      <w:r w:rsidRPr="00B46F8E">
        <w:rPr>
          <w:sz w:val="18"/>
        </w:rPr>
        <w:fldChar w:fldCharType="begin"/>
      </w:r>
      <w:r w:rsidRPr="00B46F8E">
        <w:rPr>
          <w:sz w:val="18"/>
        </w:rPr>
        <w:instrText xml:space="preserve"> ADDIN EN.REFLIST </w:instrText>
      </w:r>
      <w:r w:rsidRPr="00B46F8E">
        <w:rPr>
          <w:sz w:val="18"/>
        </w:rPr>
        <w:fldChar w:fldCharType="separate"/>
      </w:r>
      <w:bookmarkStart w:id="89" w:name="_ENREF_1"/>
      <w:r w:rsidR="00B46F8E" w:rsidRPr="00B46F8E">
        <w:rPr>
          <w:noProof/>
        </w:rPr>
        <w:t>Altman DG, Schulz KF, Moher D, Egger M, Davidoff F, Elbourne D, Gotzsche PC, Lang T (2001). The revised CONSORT statement for reporting randomized trials: explanation and elaboration. Annals of Internal Medicine 134, 663-694</w:t>
      </w:r>
      <w:bookmarkEnd w:id="89"/>
    </w:p>
    <w:p w:rsidR="00B46F8E" w:rsidRPr="00B46F8E" w:rsidRDefault="00B46F8E" w:rsidP="00B46F8E">
      <w:pPr>
        <w:pStyle w:val="Reference"/>
        <w:ind w:left="182" w:hanging="182"/>
        <w:rPr>
          <w:noProof/>
        </w:rPr>
      </w:pPr>
      <w:bookmarkStart w:id="90" w:name="_ENREF_2"/>
      <w:r w:rsidRPr="00B46F8E">
        <w:rPr>
          <w:noProof/>
        </w:rPr>
        <w:t>Anonymous (2001). Publication Manual of the American Psychological Association, 5th edition. APA: Washington DC</w:t>
      </w:r>
      <w:bookmarkEnd w:id="90"/>
    </w:p>
    <w:p w:rsidR="00B46F8E" w:rsidRPr="00B46F8E" w:rsidRDefault="00B46F8E" w:rsidP="00B46F8E">
      <w:pPr>
        <w:pStyle w:val="Reference"/>
        <w:ind w:left="182" w:hanging="182"/>
        <w:rPr>
          <w:noProof/>
        </w:rPr>
      </w:pPr>
      <w:bookmarkStart w:id="91" w:name="_ENREF_3"/>
      <w:r w:rsidRPr="00B46F8E">
        <w:rPr>
          <w:noProof/>
        </w:rPr>
        <w:t>Batterham AM, Hopkins WG (2005). A decision tree for controlled trials. Sportscience 9, 33-39</w:t>
      </w:r>
      <w:bookmarkEnd w:id="91"/>
    </w:p>
    <w:p w:rsidR="00B46F8E" w:rsidRPr="00B46F8E" w:rsidRDefault="00B46F8E" w:rsidP="00B46F8E">
      <w:pPr>
        <w:pStyle w:val="Reference"/>
        <w:ind w:left="182" w:hanging="182"/>
        <w:rPr>
          <w:noProof/>
        </w:rPr>
      </w:pPr>
      <w:bookmarkStart w:id="92" w:name="_ENREF_4"/>
      <w:r w:rsidRPr="00B46F8E">
        <w:rPr>
          <w:noProof/>
        </w:rPr>
        <w:t xml:space="preserve">Batterham AM, Hopkins WG (2006). Making meaningful inferences about magnitudes. International Journal of Sports Physiology and Performance 1, 50-57. </w:t>
      </w:r>
      <w:r w:rsidRPr="00B46F8E">
        <w:rPr>
          <w:i/>
          <w:noProof/>
        </w:rPr>
        <w:t>Sportscience</w:t>
      </w:r>
      <w:r w:rsidRPr="00B46F8E">
        <w:rPr>
          <w:noProof/>
        </w:rPr>
        <w:t>. 2005;2009:2006-2013</w:t>
      </w:r>
      <w:bookmarkEnd w:id="92"/>
    </w:p>
    <w:p w:rsidR="00B46F8E" w:rsidRPr="00B46F8E" w:rsidRDefault="00B46F8E" w:rsidP="00B46F8E">
      <w:pPr>
        <w:pStyle w:val="Reference"/>
        <w:ind w:left="182" w:hanging="182"/>
        <w:rPr>
          <w:noProof/>
        </w:rPr>
      </w:pPr>
      <w:bookmarkStart w:id="93" w:name="_ENREF_5"/>
      <w:r w:rsidRPr="00B46F8E">
        <w:rPr>
          <w:noProof/>
        </w:rPr>
        <w:t>Bossuyt PM, Reitsma JB, Bruns DE, Gatsonis CA, Glasziou PP, Irwig LM, Lijmer JG, Moher D, Rennie D, de Vet HC (2003a). Towards complete and accurate reporting of studies of diagnostic accuracy: the STARD initiative. BMJ 326, 41-44</w:t>
      </w:r>
      <w:bookmarkEnd w:id="93"/>
    </w:p>
    <w:p w:rsidR="00B46F8E" w:rsidRPr="00B46F8E" w:rsidRDefault="00B46F8E" w:rsidP="00B46F8E">
      <w:pPr>
        <w:pStyle w:val="Reference"/>
        <w:ind w:left="182" w:hanging="182"/>
        <w:rPr>
          <w:noProof/>
        </w:rPr>
      </w:pPr>
      <w:bookmarkStart w:id="94" w:name="_ENREF_6"/>
      <w:r w:rsidRPr="00B46F8E">
        <w:rPr>
          <w:noProof/>
        </w:rPr>
        <w:t>Bossuyt PM, Reitsma JB, Bruns DE, Gatsonis CA, Glasziou PP, Irwig LM, Moher D, Rennie D, de Vet HCW, Lijmer JG (2003b). The STARD statement for reporting studies of diagnostic accuracy: explanation and elaboration. Clinical Chemistry 49, 7-18</w:t>
      </w:r>
      <w:bookmarkEnd w:id="94"/>
    </w:p>
    <w:p w:rsidR="00B46F8E" w:rsidRPr="00B46F8E" w:rsidRDefault="00B46F8E" w:rsidP="00B46F8E">
      <w:pPr>
        <w:pStyle w:val="Reference"/>
        <w:ind w:left="182" w:hanging="182"/>
        <w:rPr>
          <w:noProof/>
        </w:rPr>
      </w:pPr>
      <w:bookmarkStart w:id="95" w:name="_ENREF_7"/>
      <w:r w:rsidRPr="00B46F8E">
        <w:rPr>
          <w:noProof/>
        </w:rPr>
        <w:t>Cohen J (1988). Statistical Power Analysis for the Behavioral Sciences, 2nd edition. Lawrence Erlbaum: Hillsdale, NJ</w:t>
      </w:r>
      <w:bookmarkEnd w:id="95"/>
    </w:p>
    <w:p w:rsidR="00B46F8E" w:rsidRPr="00B46F8E" w:rsidRDefault="00B46F8E" w:rsidP="00B46F8E">
      <w:pPr>
        <w:pStyle w:val="Reference"/>
        <w:ind w:left="182" w:hanging="182"/>
        <w:rPr>
          <w:noProof/>
        </w:rPr>
      </w:pPr>
      <w:bookmarkStart w:id="96" w:name="_ENREF_8"/>
      <w:r w:rsidRPr="00B46F8E">
        <w:rPr>
          <w:noProof/>
        </w:rPr>
        <w:t>Curran-Everett D, Benos DJ (2004). Guidelines for reporting statistics in journals published by the American Physiological Society. Journal of Applied Physiology 97, 457-459</w:t>
      </w:r>
      <w:bookmarkEnd w:id="96"/>
    </w:p>
    <w:p w:rsidR="00B46F8E" w:rsidRPr="00B46F8E" w:rsidRDefault="00B46F8E" w:rsidP="00B46F8E">
      <w:pPr>
        <w:pStyle w:val="Reference"/>
        <w:ind w:left="182" w:hanging="182"/>
        <w:rPr>
          <w:noProof/>
        </w:rPr>
      </w:pPr>
      <w:bookmarkStart w:id="97" w:name="_ENREF_9"/>
      <w:r w:rsidRPr="00B46F8E">
        <w:rPr>
          <w:noProof/>
        </w:rPr>
        <w:t>Gurland J, Tripathi RC (1971). A simple approximation for unbiased estimation of the standard deviation. American Statistician 25(4), 30-32</w:t>
      </w:r>
      <w:bookmarkEnd w:id="97"/>
    </w:p>
    <w:p w:rsidR="00B46F8E" w:rsidRPr="00B46F8E" w:rsidRDefault="00B46F8E" w:rsidP="00B46F8E">
      <w:pPr>
        <w:pStyle w:val="Reference"/>
        <w:ind w:left="182" w:hanging="182"/>
        <w:rPr>
          <w:noProof/>
        </w:rPr>
      </w:pPr>
      <w:bookmarkStart w:id="98" w:name="_ENREF_10"/>
      <w:r w:rsidRPr="00B46F8E">
        <w:rPr>
          <w:noProof/>
        </w:rPr>
        <w:t>Hanin YL (2003). Performance related emotional states in sport: a qualitative analysis. Forum: Qualitative Social Research 4(1), qualitative-</w:t>
      </w:r>
      <w:r w:rsidRPr="00B46F8E">
        <w:rPr>
          <w:noProof/>
        </w:rPr>
        <w:lastRenderedPageBreak/>
        <w:t>research.net/fqs-texte/1-03/01-03hanin-e.htm</w:t>
      </w:r>
      <w:bookmarkEnd w:id="98"/>
    </w:p>
    <w:p w:rsidR="00B46F8E" w:rsidRPr="00B46F8E" w:rsidRDefault="00B46F8E" w:rsidP="00B46F8E">
      <w:pPr>
        <w:pStyle w:val="Reference"/>
        <w:ind w:left="182" w:hanging="182"/>
        <w:rPr>
          <w:noProof/>
        </w:rPr>
      </w:pPr>
      <w:bookmarkStart w:id="99" w:name="_ENREF_11"/>
      <w:r w:rsidRPr="00B46F8E">
        <w:rPr>
          <w:noProof/>
        </w:rPr>
        <w:t>Hopkins WG, Hawley JA, Burke LM (1999). Design and analysis of research on sport performance enhancement. Medicine and Science in Sports and Exercise 31, 472-485</w:t>
      </w:r>
      <w:bookmarkEnd w:id="99"/>
    </w:p>
    <w:p w:rsidR="00B46F8E" w:rsidRPr="00B46F8E" w:rsidRDefault="00B46F8E" w:rsidP="00B46F8E">
      <w:pPr>
        <w:pStyle w:val="Reference"/>
        <w:ind w:left="182" w:hanging="182"/>
        <w:rPr>
          <w:noProof/>
        </w:rPr>
      </w:pPr>
      <w:bookmarkStart w:id="100" w:name="_ENREF_12"/>
      <w:r w:rsidRPr="00B46F8E">
        <w:rPr>
          <w:noProof/>
        </w:rPr>
        <w:t>Hopkins WG (2000). Measures of reliability in sports medicine and science. Sports Medicine 30, 1-15</w:t>
      </w:r>
      <w:bookmarkEnd w:id="100"/>
    </w:p>
    <w:p w:rsidR="00B46F8E" w:rsidRPr="00B46F8E" w:rsidRDefault="00B46F8E" w:rsidP="00B46F8E">
      <w:pPr>
        <w:pStyle w:val="Reference"/>
        <w:ind w:left="182" w:hanging="182"/>
        <w:rPr>
          <w:noProof/>
        </w:rPr>
      </w:pPr>
      <w:bookmarkStart w:id="101" w:name="_ENREF_13"/>
      <w:r w:rsidRPr="00B46F8E">
        <w:rPr>
          <w:noProof/>
        </w:rPr>
        <w:t>Hopkins WG (2004). Bias in Bland-Altman but not regression validity analyses. Sportscience 8, 42-46</w:t>
      </w:r>
      <w:bookmarkEnd w:id="101"/>
    </w:p>
    <w:p w:rsidR="00B46F8E" w:rsidRPr="00B46F8E" w:rsidRDefault="00B46F8E" w:rsidP="00B46F8E">
      <w:pPr>
        <w:pStyle w:val="Reference"/>
        <w:ind w:left="182" w:hanging="182"/>
        <w:rPr>
          <w:noProof/>
        </w:rPr>
      </w:pPr>
      <w:bookmarkStart w:id="102" w:name="_ENREF_14"/>
      <w:r w:rsidRPr="00B46F8E">
        <w:rPr>
          <w:noProof/>
        </w:rPr>
        <w:t>Hopkins WG (2006a). Estimating sample size for magnitude-based inferences. Sportscience 10, 63-70</w:t>
      </w:r>
      <w:bookmarkEnd w:id="102"/>
    </w:p>
    <w:p w:rsidR="00B46F8E" w:rsidRPr="00B46F8E" w:rsidRDefault="00B46F8E" w:rsidP="00B46F8E">
      <w:pPr>
        <w:pStyle w:val="Reference"/>
        <w:ind w:left="182" w:hanging="182"/>
        <w:rPr>
          <w:noProof/>
        </w:rPr>
      </w:pPr>
      <w:bookmarkStart w:id="103" w:name="_ENREF_15"/>
      <w:r w:rsidRPr="00B46F8E">
        <w:rPr>
          <w:noProof/>
        </w:rPr>
        <w:t>Hopkins WG (2006b). A spreadsheet for combining outcomes from several subject groups. Sportscience 10, 51-53</w:t>
      </w:r>
      <w:bookmarkEnd w:id="103"/>
    </w:p>
    <w:p w:rsidR="00B46F8E" w:rsidRPr="00B46F8E" w:rsidRDefault="00B46F8E" w:rsidP="00B46F8E">
      <w:pPr>
        <w:pStyle w:val="Reference"/>
        <w:ind w:left="182" w:hanging="182"/>
        <w:rPr>
          <w:noProof/>
        </w:rPr>
      </w:pPr>
      <w:bookmarkStart w:id="104" w:name="_ENREF_16"/>
      <w:r w:rsidRPr="00B46F8E">
        <w:rPr>
          <w:noProof/>
        </w:rPr>
        <w:t>Hopkins WG (2007). A spreadsheet for deriving a confidence interval, mechanistic inference and clinical inference from a p value. Sportscience 11, 16-20</w:t>
      </w:r>
      <w:bookmarkEnd w:id="104"/>
    </w:p>
    <w:p w:rsidR="00B46F8E" w:rsidRPr="00B46F8E" w:rsidRDefault="00B46F8E" w:rsidP="00B46F8E">
      <w:pPr>
        <w:pStyle w:val="Reference"/>
        <w:ind w:left="182" w:hanging="182"/>
        <w:rPr>
          <w:noProof/>
        </w:rPr>
      </w:pPr>
      <w:bookmarkStart w:id="105" w:name="_ENREF_17"/>
      <w:r w:rsidRPr="00B46F8E">
        <w:rPr>
          <w:noProof/>
        </w:rPr>
        <w:t>Hopkins WG, Marshall SW, Quarrie KL, Hume PA (2007). Risk factors and risk statistics for sports injuries. Clinical Journal of Sport Medicine 17, 208-210</w:t>
      </w:r>
      <w:bookmarkEnd w:id="105"/>
    </w:p>
    <w:p w:rsidR="00B46F8E" w:rsidRPr="00B46F8E" w:rsidRDefault="00B46F8E" w:rsidP="00B46F8E">
      <w:pPr>
        <w:pStyle w:val="Reference"/>
        <w:ind w:left="182" w:hanging="182"/>
        <w:rPr>
          <w:noProof/>
        </w:rPr>
      </w:pPr>
      <w:bookmarkStart w:id="106" w:name="_ENREF_18"/>
      <w:r w:rsidRPr="00B46F8E">
        <w:rPr>
          <w:noProof/>
        </w:rPr>
        <w:t>Hopkins WG (2008). Research designs: choosing and fine-tuning a design for your study. Sportscience 12, 12-21</w:t>
      </w:r>
      <w:bookmarkEnd w:id="106"/>
    </w:p>
    <w:p w:rsidR="00B46F8E" w:rsidRPr="00B46F8E" w:rsidRDefault="00B46F8E" w:rsidP="00B46F8E">
      <w:pPr>
        <w:pStyle w:val="Reference"/>
        <w:shd w:val="clear" w:color="auto" w:fill="CCFFCC"/>
        <w:ind w:left="182" w:hanging="182"/>
        <w:rPr>
          <w:noProof/>
        </w:rPr>
      </w:pPr>
      <w:bookmarkStart w:id="107" w:name="_ENREF_19"/>
      <w:r w:rsidRPr="00B46F8E">
        <w:rPr>
          <w:noProof/>
        </w:rPr>
        <w:t>Hopkins WG, Marshall SW, Batterham AM, Hanin J (2009). Progressive statistics for studies in sports medicine and exercise science. Medicine and Science in Sports and Exercise 41, 3-12</w:t>
      </w:r>
      <w:bookmarkEnd w:id="107"/>
    </w:p>
    <w:p w:rsidR="00B46F8E" w:rsidRPr="00B46F8E" w:rsidRDefault="00B46F8E" w:rsidP="00B46F8E">
      <w:pPr>
        <w:pStyle w:val="Reference"/>
        <w:shd w:val="clear" w:color="auto" w:fill="CCFFCC"/>
        <w:ind w:left="182" w:hanging="182"/>
        <w:rPr>
          <w:noProof/>
        </w:rPr>
      </w:pPr>
      <w:bookmarkStart w:id="108" w:name="_ENREF_20"/>
      <w:r w:rsidRPr="00B46F8E">
        <w:rPr>
          <w:noProof/>
        </w:rPr>
        <w:t>Hopkins WG (2010). Linear models and effect magnitudes for research, clinical and practical applications. Sportscience 14, 49-58</w:t>
      </w:r>
      <w:bookmarkEnd w:id="108"/>
    </w:p>
    <w:p w:rsidR="00B46F8E" w:rsidRPr="00B46F8E" w:rsidRDefault="00B46F8E" w:rsidP="00B46F8E">
      <w:pPr>
        <w:pStyle w:val="Reference"/>
        <w:ind w:left="182" w:hanging="182"/>
        <w:rPr>
          <w:noProof/>
        </w:rPr>
      </w:pPr>
      <w:bookmarkStart w:id="109" w:name="_ENREF_21"/>
      <w:r w:rsidRPr="00B46F8E">
        <w:rPr>
          <w:noProof/>
        </w:rPr>
        <w:t>Irwig L, Tosteson ANA, Gatsonis C, Lau J, Colditz G, Chalmers TC, Mosteller F (1994). Guidelines for meta-analyses evaluating diagnostic tests. Annals of Internal Medicine 120, 667-676</w:t>
      </w:r>
      <w:bookmarkEnd w:id="109"/>
    </w:p>
    <w:p w:rsidR="00B46F8E" w:rsidRPr="00B46F8E" w:rsidRDefault="00B46F8E" w:rsidP="00B46F8E">
      <w:pPr>
        <w:pStyle w:val="Reference"/>
        <w:ind w:left="182" w:hanging="182"/>
        <w:rPr>
          <w:noProof/>
        </w:rPr>
      </w:pPr>
      <w:bookmarkStart w:id="110" w:name="_ENREF_22"/>
      <w:r w:rsidRPr="00B46F8E">
        <w:rPr>
          <w:noProof/>
        </w:rPr>
        <w:t>Jaeschke R, Guyatt G, Sackett DL (1994). Users’guides to the medical literature. III. How to use an article about a diagnostic test. A. Are the results of the study valid? JAMA 271, 389-391</w:t>
      </w:r>
      <w:bookmarkEnd w:id="110"/>
    </w:p>
    <w:p w:rsidR="00B46F8E" w:rsidRPr="00B46F8E" w:rsidRDefault="00B46F8E" w:rsidP="00B46F8E">
      <w:pPr>
        <w:pStyle w:val="Reference"/>
        <w:ind w:left="182" w:hanging="182"/>
        <w:rPr>
          <w:noProof/>
        </w:rPr>
      </w:pPr>
      <w:bookmarkStart w:id="111" w:name="_ENREF_23"/>
      <w:r w:rsidRPr="00B46F8E">
        <w:rPr>
          <w:noProof/>
        </w:rPr>
        <w:t>Moher D, Cook DJ, Eastwood S (1999). Improving the quality of reports of meta-analyses of randomised controlled trials. Lancet 354, 1896-1900</w:t>
      </w:r>
      <w:bookmarkEnd w:id="111"/>
    </w:p>
    <w:p w:rsidR="00B46F8E" w:rsidRPr="00B46F8E" w:rsidRDefault="00B46F8E" w:rsidP="00B46F8E">
      <w:pPr>
        <w:pStyle w:val="Reference"/>
        <w:ind w:left="182" w:hanging="182"/>
        <w:rPr>
          <w:noProof/>
        </w:rPr>
      </w:pPr>
      <w:bookmarkStart w:id="112" w:name="_ENREF_24"/>
      <w:r w:rsidRPr="00B46F8E">
        <w:rPr>
          <w:noProof/>
        </w:rPr>
        <w:t>Moher D, Schulz KF, Altman DG (2001). The CONSORT statement: revised recommendations for improving the quality of reports of parallel group randomized trials. Annals of Internal Medicine 134, 657-662</w:t>
      </w:r>
      <w:bookmarkEnd w:id="112"/>
    </w:p>
    <w:p w:rsidR="00B46F8E" w:rsidRPr="00B46F8E" w:rsidRDefault="00B46F8E" w:rsidP="00B46F8E">
      <w:pPr>
        <w:pStyle w:val="Reference"/>
        <w:ind w:left="182" w:hanging="182"/>
        <w:rPr>
          <w:noProof/>
        </w:rPr>
      </w:pPr>
      <w:bookmarkStart w:id="113" w:name="_ENREF_25"/>
      <w:r w:rsidRPr="00B46F8E">
        <w:rPr>
          <w:noProof/>
        </w:rPr>
        <w:t>Perneger TV (1998). What's wrong with Bonferroni adjustments. BMJ 316, 1236-1238</w:t>
      </w:r>
      <w:bookmarkEnd w:id="113"/>
    </w:p>
    <w:p w:rsidR="00B46F8E" w:rsidRPr="00B46F8E" w:rsidRDefault="00B46F8E" w:rsidP="00B46F8E">
      <w:pPr>
        <w:pStyle w:val="Reference"/>
        <w:ind w:left="182" w:hanging="182"/>
        <w:rPr>
          <w:noProof/>
        </w:rPr>
      </w:pPr>
      <w:bookmarkStart w:id="114" w:name="_ENREF_26"/>
      <w:r w:rsidRPr="00B46F8E">
        <w:rPr>
          <w:noProof/>
        </w:rPr>
        <w:t>Sterne JAC, Smith GD (2001). Sifting the evidence–what's wrong with significance tests. BMJ 322, 226-231</w:t>
      </w:r>
      <w:bookmarkEnd w:id="114"/>
    </w:p>
    <w:p w:rsidR="00B46F8E" w:rsidRPr="00B46F8E" w:rsidRDefault="00B46F8E" w:rsidP="00B46F8E">
      <w:pPr>
        <w:pStyle w:val="Reference"/>
        <w:ind w:left="182" w:hanging="182"/>
        <w:rPr>
          <w:noProof/>
        </w:rPr>
      </w:pPr>
      <w:bookmarkStart w:id="115" w:name="_ENREF_27"/>
      <w:r w:rsidRPr="00B46F8E">
        <w:rPr>
          <w:noProof/>
        </w:rPr>
        <w:t xml:space="preserve">Stroup DF, Berlin JA, Morton SC, Olkin I, Williamson GD, Rennie D, Moher D, Becker BJ, Sipe TA, Thacker SB (2000). Meta-analysis of </w:t>
      </w:r>
      <w:r w:rsidRPr="00B46F8E">
        <w:rPr>
          <w:noProof/>
        </w:rPr>
        <w:lastRenderedPageBreak/>
        <w:t>observational studies in epidemiology: a proposal for reporting. JAMA 283, 2008-2012</w:t>
      </w:r>
      <w:bookmarkEnd w:id="115"/>
    </w:p>
    <w:p w:rsidR="00B46F8E" w:rsidRPr="00B46F8E" w:rsidRDefault="00B46F8E" w:rsidP="00B46F8E">
      <w:pPr>
        <w:pStyle w:val="Reference"/>
        <w:ind w:left="182" w:hanging="182"/>
        <w:rPr>
          <w:noProof/>
        </w:rPr>
      </w:pPr>
      <w:bookmarkStart w:id="116" w:name="_ENREF_28"/>
      <w:r w:rsidRPr="00B46F8E">
        <w:rPr>
          <w:noProof/>
        </w:rPr>
        <w:t>Taubes G (1995). Epidemiology faces its limits. Science 269, 164-169</w:t>
      </w:r>
      <w:bookmarkEnd w:id="116"/>
    </w:p>
    <w:p w:rsidR="00B46F8E" w:rsidRPr="00B46F8E" w:rsidRDefault="00B46F8E" w:rsidP="00B46F8E">
      <w:pPr>
        <w:pStyle w:val="Reference"/>
        <w:ind w:left="182" w:hanging="182"/>
        <w:rPr>
          <w:noProof/>
        </w:rPr>
      </w:pPr>
      <w:bookmarkStart w:id="117" w:name="_ENREF_29"/>
      <w:r w:rsidRPr="00B46F8E">
        <w:rPr>
          <w:noProof/>
        </w:rPr>
        <w:t>Vandenbroucke JP, von Elm E, Altman DG, Gøtzsche PC, Mulrow CD, Pocock SJ, Poole C, Schlesselman JJ, Egger M (2007). Strengthening the reporting of observational studies in epidemiology (STROBE): explanation and elaboration. Annals of Internal Medicine 147, W163-W194</w:t>
      </w:r>
      <w:bookmarkEnd w:id="117"/>
    </w:p>
    <w:p w:rsidR="00B46F8E" w:rsidRPr="00B46F8E" w:rsidRDefault="00B46F8E" w:rsidP="00B46F8E">
      <w:pPr>
        <w:pStyle w:val="Reference"/>
        <w:ind w:left="182" w:hanging="182"/>
        <w:rPr>
          <w:noProof/>
        </w:rPr>
      </w:pPr>
      <w:bookmarkStart w:id="118" w:name="_ENREF_30"/>
      <w:r w:rsidRPr="00B46F8E">
        <w:rPr>
          <w:noProof/>
        </w:rPr>
        <w:t>von Elm E, Altman DG, Egger M, Pocock SJ, Gøtzsche PC, Vandenbroucke JP (2007). The strengthening the reporting of observational studies in epidemiology (STROBE) statement: guidelines for reporting observational studies. Annals of Internal Medicine 147, 573-577</w:t>
      </w:r>
      <w:bookmarkEnd w:id="118"/>
    </w:p>
    <w:p w:rsidR="00B46F8E" w:rsidRPr="00B46F8E" w:rsidRDefault="00B46F8E" w:rsidP="00B46F8E">
      <w:pPr>
        <w:pStyle w:val="Reference"/>
        <w:ind w:left="182" w:hanging="182"/>
        <w:rPr>
          <w:noProof/>
          <w:sz w:val="18"/>
        </w:rPr>
      </w:pPr>
    </w:p>
    <w:p w:rsidR="00C66B79" w:rsidRPr="00A35A01" w:rsidRDefault="00C12B5F" w:rsidP="00B46F8E">
      <w:pPr>
        <w:pStyle w:val="Reference"/>
        <w:ind w:left="182" w:hanging="182"/>
        <w:rPr>
          <w:rFonts w:cs="Arial"/>
          <w:sz w:val="18"/>
          <w:szCs w:val="18"/>
        </w:rPr>
      </w:pPr>
      <w:r w:rsidRPr="00B46F8E">
        <w:rPr>
          <w:sz w:val="18"/>
        </w:rPr>
        <w:fldChar w:fldCharType="end"/>
      </w:r>
      <w:proofErr w:type="gramStart"/>
      <w:r w:rsidR="009A57F4" w:rsidRPr="00A35A01">
        <w:rPr>
          <w:sz w:val="18"/>
          <w:szCs w:val="18"/>
        </w:rPr>
        <w:t>Pu</w:t>
      </w:r>
      <w:r w:rsidR="00A25103" w:rsidRPr="00A35A01">
        <w:rPr>
          <w:sz w:val="18"/>
          <w:szCs w:val="18"/>
        </w:rPr>
        <w:t xml:space="preserve">blished </w:t>
      </w:r>
      <w:r w:rsidR="009F7B16" w:rsidRPr="00A35A01">
        <w:rPr>
          <w:sz w:val="18"/>
          <w:szCs w:val="18"/>
        </w:rPr>
        <w:t>Nov</w:t>
      </w:r>
      <w:r w:rsidR="00370F6D" w:rsidRPr="00A35A01">
        <w:rPr>
          <w:sz w:val="18"/>
          <w:szCs w:val="18"/>
        </w:rPr>
        <w:t xml:space="preserve"> </w:t>
      </w:r>
      <w:r w:rsidR="00A25103" w:rsidRPr="00A35A01">
        <w:rPr>
          <w:sz w:val="18"/>
          <w:szCs w:val="18"/>
        </w:rPr>
        <w:t>200</w:t>
      </w:r>
      <w:r w:rsidR="002456C3" w:rsidRPr="00A35A01">
        <w:rPr>
          <w:sz w:val="18"/>
          <w:szCs w:val="18"/>
        </w:rPr>
        <w:t>9</w:t>
      </w:r>
      <w:r w:rsidR="00C2447E" w:rsidRPr="00A35A01">
        <w:rPr>
          <w:sz w:val="18"/>
          <w:szCs w:val="18"/>
        </w:rPr>
        <w:t>.</w:t>
      </w:r>
      <w:proofErr w:type="gramEnd"/>
      <w:r w:rsidR="00C2447E" w:rsidRPr="00A35A01">
        <w:rPr>
          <w:sz w:val="18"/>
          <w:szCs w:val="18"/>
        </w:rPr>
        <w:t xml:space="preserve"> </w:t>
      </w:r>
      <w:bookmarkEnd w:id="4"/>
      <w:r w:rsidR="00916C8F">
        <w:rPr>
          <w:sz w:val="18"/>
          <w:szCs w:val="18"/>
        </w:rPr>
        <w:br/>
      </w:r>
      <w:hyperlink r:id="rId25" w:history="1">
        <w:r w:rsidR="007E1AB8" w:rsidRPr="00A35A01">
          <w:rPr>
            <w:rStyle w:val="Hyperlink"/>
            <w:rFonts w:cs="Arial"/>
            <w:noProof w:val="0"/>
            <w:sz w:val="18"/>
            <w:szCs w:val="18"/>
          </w:rPr>
          <w:t>©200</w:t>
        </w:r>
        <w:r w:rsidR="002456C3" w:rsidRPr="00A35A01">
          <w:rPr>
            <w:rStyle w:val="Hyperlink"/>
            <w:rFonts w:cs="Arial"/>
            <w:noProof w:val="0"/>
            <w:sz w:val="18"/>
            <w:szCs w:val="18"/>
          </w:rPr>
          <w:t>9</w:t>
        </w:r>
      </w:hyperlink>
    </w:p>
    <w:sectPr w:rsidR="00C66B79" w:rsidRPr="00A35A01" w:rsidSect="0043026A">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F4" w:rsidRDefault="00F61FF4" w:rsidP="002A65E4">
      <w:r>
        <w:separator/>
      </w:r>
    </w:p>
  </w:endnote>
  <w:endnote w:type="continuationSeparator" w:id="0">
    <w:p w:rsidR="00F61FF4" w:rsidRDefault="00F61FF4" w:rsidP="002A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91" w:rsidRDefault="00173C91" w:rsidP="00FF75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3C91" w:rsidRDefault="00173C91" w:rsidP="002515F0">
    <w:pPr>
      <w:pStyle w:val="Footer"/>
      <w:ind w:right="360"/>
      <w:rPr>
        <w:rStyle w:val="PageNumber"/>
      </w:rPr>
    </w:pPr>
  </w:p>
  <w:p w:rsidR="00173C91" w:rsidRDefault="00173C91" w:rsidP="002A6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91" w:rsidRPr="00D823BC" w:rsidRDefault="00173C91" w:rsidP="002515F0">
    <w:pPr>
      <w:pStyle w:val="Footer"/>
      <w:pBdr>
        <w:top w:val="single" w:sz="4" w:space="1" w:color="999999"/>
      </w:pBdr>
      <w:tabs>
        <w:tab w:val="clear" w:pos="4153"/>
        <w:tab w:val="clear" w:pos="8306"/>
        <w:tab w:val="right" w:pos="8820"/>
      </w:tabs>
      <w:ind w:right="360" w:firstLine="0"/>
      <w:jc w:val="left"/>
      <w:rPr>
        <w:sz w:val="20"/>
      </w:rPr>
    </w:pPr>
    <w:r w:rsidRPr="00D823BC">
      <w:rPr>
        <w:i/>
        <w:sz w:val="20"/>
      </w:rPr>
      <w:tab/>
    </w:r>
    <w:r w:rsidRPr="00D823BC">
      <w:rPr>
        <w:sz w:val="20"/>
      </w:rPr>
      <w:t>Sportscience 13</w:t>
    </w:r>
    <w:r>
      <w:rPr>
        <w:sz w:val="20"/>
      </w:rPr>
      <w:t>, 55-70</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91" w:rsidRPr="00D823BC" w:rsidRDefault="00173C91" w:rsidP="00D823BC">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13, </w:t>
    </w:r>
    <w:r>
      <w:rPr>
        <w:sz w:val="20"/>
      </w:rPr>
      <w:t>55-70</w:t>
    </w:r>
    <w:r w:rsidRPr="00D823BC">
      <w:rPr>
        <w:sz w:val="20"/>
      </w:rPr>
      <w:t>,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F4" w:rsidRDefault="00F61FF4" w:rsidP="002A65E4">
      <w:r>
        <w:separator/>
      </w:r>
    </w:p>
  </w:footnote>
  <w:footnote w:type="continuationSeparator" w:id="0">
    <w:p w:rsidR="00F61FF4" w:rsidRDefault="00F61FF4" w:rsidP="002A6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91" w:rsidRDefault="00173C91" w:rsidP="002A65E4">
    <w:pPr>
      <w:rPr>
        <w:rStyle w:val="PageNumber"/>
      </w:rPr>
    </w:pPr>
    <w:r>
      <w:rPr>
        <w:rStyle w:val="PageNumber"/>
      </w:rPr>
      <w:fldChar w:fldCharType="begin"/>
    </w:r>
    <w:r>
      <w:rPr>
        <w:rStyle w:val="PageNumber"/>
      </w:rPr>
      <w:instrText xml:space="preserve">PAGE  </w:instrText>
    </w:r>
    <w:r>
      <w:rPr>
        <w:rStyle w:val="PageNumber"/>
      </w:rPr>
      <w:fldChar w:fldCharType="end"/>
    </w:r>
  </w:p>
  <w:p w:rsidR="00173C91" w:rsidRDefault="00173C91" w:rsidP="002A65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91" w:rsidRPr="00860F82" w:rsidRDefault="00173C91" w:rsidP="00B26811">
    <w:pPr>
      <w:pBdr>
        <w:bottom w:val="single" w:sz="4" w:space="1" w:color="999999"/>
      </w:pBdr>
      <w:tabs>
        <w:tab w:val="right" w:pos="8820"/>
      </w:tabs>
      <w:ind w:right="18" w:firstLine="0"/>
      <w:jc w:val="left"/>
      <w:rPr>
        <w:sz w:val="20"/>
      </w:rPr>
    </w:pPr>
    <w:r>
      <w:rPr>
        <w:i/>
        <w:sz w:val="20"/>
      </w:rPr>
      <w:t>Hopkins et al.</w:t>
    </w:r>
    <w:r w:rsidRPr="0081574B">
      <w:rPr>
        <w:i/>
        <w:sz w:val="20"/>
      </w:rPr>
      <w:t>:</w:t>
    </w:r>
    <w:r>
      <w:rPr>
        <w:i/>
        <w:sz w:val="20"/>
      </w:rPr>
      <w:t xml:space="preserve"> Progressive Statistics 2009</w:t>
    </w:r>
    <w:r w:rsidRPr="00860F82">
      <w:rPr>
        <w:sz w:val="20"/>
      </w:rPr>
      <w:tab/>
      <w:t>Page</w:t>
    </w:r>
    <w:r w:rsidRPr="008C10B8">
      <w:rPr>
        <w:sz w:val="20"/>
      </w:rPr>
      <w:t xml:space="preserve"> </w:t>
    </w:r>
    <w:r w:rsidRPr="008C10B8">
      <w:rPr>
        <w:rStyle w:val="PageNumber"/>
        <w:sz w:val="20"/>
      </w:rPr>
      <w:fldChar w:fldCharType="begin"/>
    </w:r>
    <w:r w:rsidRPr="008C10B8">
      <w:rPr>
        <w:rStyle w:val="PageNumber"/>
        <w:sz w:val="20"/>
      </w:rPr>
      <w:instrText xml:space="preserve"> PAGE </w:instrText>
    </w:r>
    <w:r w:rsidRPr="008C10B8">
      <w:rPr>
        <w:rStyle w:val="PageNumber"/>
        <w:sz w:val="20"/>
      </w:rPr>
      <w:fldChar w:fldCharType="separate"/>
    </w:r>
    <w:r w:rsidR="00700381">
      <w:rPr>
        <w:rStyle w:val="PageNumber"/>
        <w:noProof/>
        <w:sz w:val="20"/>
      </w:rPr>
      <w:t>56</w:t>
    </w:r>
    <w:r w:rsidRPr="008C10B8">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8E" w:rsidRDefault="00B46F8E" w:rsidP="003052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46F8E" w:rsidRDefault="00B46F8E" w:rsidP="0043026A">
    <w:pPr>
      <w:pStyle w:val="Header"/>
      <w:ind w:right="360"/>
      <w:rPr>
        <w:rStyle w:val="PageNumber"/>
      </w:rPr>
    </w:pPr>
  </w:p>
  <w:p w:rsidR="00B46F8E" w:rsidRDefault="00B46F8E" w:rsidP="002A65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3FAA1D9F"/>
    <w:multiLevelType w:val="hybridMultilevel"/>
    <w:tmpl w:val="A67EC320"/>
    <w:lvl w:ilvl="0" w:tplc="43EE654C">
      <w:start w:val="1"/>
      <w:numFmt w:val="bullet"/>
      <w:pStyle w:val="Tableitem"/>
      <w:lvlText w:val=""/>
      <w:lvlJc w:val="left"/>
      <w:pPr>
        <w:ind w:left="2771" w:hanging="360"/>
      </w:pPr>
      <w:rPr>
        <w:rFonts w:ascii="Symbol" w:hAnsi="Symbol" w:hint="default"/>
        <w:sz w:val="16"/>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AF03537"/>
    <w:multiLevelType w:val="singleLevel"/>
    <w:tmpl w:val="1C788F92"/>
    <w:lvl w:ilvl="0">
      <w:numFmt w:val="decimal"/>
      <w:pStyle w:val="ListBullet2"/>
      <w:lvlText w:val="*"/>
      <w:lvlJc w:val="left"/>
    </w:lvl>
  </w:abstractNum>
  <w:abstractNum w:abstractNumId="17">
    <w:nsid w:val="6DBB6927"/>
    <w:multiLevelType w:val="hybridMultilevel"/>
    <w:tmpl w:val="BFEEA6B2"/>
    <w:lvl w:ilvl="0" w:tplc="A120F610">
      <w:start w:val="1"/>
      <w:numFmt w:val="bullet"/>
      <w:pStyle w:val="ListBullet"/>
      <w:lvlText w:val="-"/>
      <w:lvlJc w:val="left"/>
      <w:pPr>
        <w:tabs>
          <w:tab w:val="num" w:pos="1320"/>
        </w:tabs>
        <w:ind w:left="1490" w:hanging="170"/>
      </w:pPr>
      <w:rPr>
        <w:rFonts w:ascii="Arial Narrow"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9">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B23A35"/>
    <w:multiLevelType w:val="hybridMultilevel"/>
    <w:tmpl w:val="BEAC7EA0"/>
    <w:lvl w:ilvl="0" w:tplc="50960014">
      <w:start w:val="1"/>
      <w:numFmt w:val="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6"/>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6"/>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8"/>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9"/>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6"/>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20"/>
  </w:num>
  <w:num w:numId="33">
    <w:abstractNumId w:val="20"/>
  </w:num>
  <w:num w:numId="34">
    <w:abstractNumId w:val="15"/>
  </w:num>
  <w:num w:numId="35">
    <w:abstractNumId w:val="15"/>
  </w:num>
  <w:num w:numId="36">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0595tzznzzwspepxxoxerw6rraxrte9rfpf&quot;&gt;refs for MSSE guidelines&lt;record-ids&gt;&lt;item&gt;1&lt;/item&gt;&lt;item&gt;7&lt;/item&gt;&lt;item&gt;9&lt;/item&gt;&lt;item&gt;16&lt;/item&gt;&lt;item&gt;21&lt;/item&gt;&lt;item&gt;23&lt;/item&gt;&lt;item&gt;24&lt;/item&gt;&lt;item&gt;26&lt;/item&gt;&lt;item&gt;31&lt;/item&gt;&lt;item&gt;33&lt;/item&gt;&lt;item&gt;34&lt;/item&gt;&lt;item&gt;37&lt;/item&gt;&lt;item&gt;38&lt;/item&gt;&lt;item&gt;39&lt;/item&gt;&lt;item&gt;40&lt;/item&gt;&lt;item&gt;43&lt;/item&gt;&lt;item&gt;50&lt;/item&gt;&lt;item&gt;51&lt;/item&gt;&lt;item&gt;57&lt;/item&gt;&lt;item&gt;59&lt;/item&gt;&lt;item&gt;60&lt;/item&gt;&lt;item&gt;64&lt;/item&gt;&lt;item&gt;67&lt;/item&gt;&lt;item&gt;70&lt;/item&gt;&lt;item&gt;71&lt;/item&gt;&lt;item&gt;72&lt;/item&gt;&lt;item&gt;73&lt;/item&gt;&lt;item&gt;75&lt;/item&gt;&lt;item&gt;77&lt;/item&gt;&lt;item&gt;92&lt;/item&gt;&lt;/record-ids&gt;&lt;/item&gt;&lt;/Libraries&gt;"/>
  </w:docVars>
  <w:rsids>
    <w:rsidRoot w:val="0041737E"/>
    <w:rsid w:val="000004DD"/>
    <w:rsid w:val="00001BCF"/>
    <w:rsid w:val="00001C03"/>
    <w:rsid w:val="00002065"/>
    <w:rsid w:val="000034DB"/>
    <w:rsid w:val="00003930"/>
    <w:rsid w:val="00003A7C"/>
    <w:rsid w:val="00004777"/>
    <w:rsid w:val="00005671"/>
    <w:rsid w:val="000059D5"/>
    <w:rsid w:val="00005A19"/>
    <w:rsid w:val="0000779C"/>
    <w:rsid w:val="00007F44"/>
    <w:rsid w:val="00010534"/>
    <w:rsid w:val="0001178E"/>
    <w:rsid w:val="00011F3D"/>
    <w:rsid w:val="000130B8"/>
    <w:rsid w:val="000140F7"/>
    <w:rsid w:val="00014699"/>
    <w:rsid w:val="00014AAC"/>
    <w:rsid w:val="00014B8A"/>
    <w:rsid w:val="00014E2A"/>
    <w:rsid w:val="0001606F"/>
    <w:rsid w:val="00016330"/>
    <w:rsid w:val="00016D6D"/>
    <w:rsid w:val="000174A3"/>
    <w:rsid w:val="00017916"/>
    <w:rsid w:val="000217F2"/>
    <w:rsid w:val="000221C8"/>
    <w:rsid w:val="00022372"/>
    <w:rsid w:val="00022B91"/>
    <w:rsid w:val="00023513"/>
    <w:rsid w:val="000235FB"/>
    <w:rsid w:val="000238DF"/>
    <w:rsid w:val="00023BFF"/>
    <w:rsid w:val="00023F66"/>
    <w:rsid w:val="000243AA"/>
    <w:rsid w:val="00024545"/>
    <w:rsid w:val="00024607"/>
    <w:rsid w:val="000255CF"/>
    <w:rsid w:val="000260D3"/>
    <w:rsid w:val="000261DB"/>
    <w:rsid w:val="00026CE6"/>
    <w:rsid w:val="000275D4"/>
    <w:rsid w:val="00027D70"/>
    <w:rsid w:val="00030921"/>
    <w:rsid w:val="00033899"/>
    <w:rsid w:val="000338B6"/>
    <w:rsid w:val="00033C83"/>
    <w:rsid w:val="0003440B"/>
    <w:rsid w:val="000347E4"/>
    <w:rsid w:val="000356A8"/>
    <w:rsid w:val="00036A3A"/>
    <w:rsid w:val="00037890"/>
    <w:rsid w:val="00037914"/>
    <w:rsid w:val="0004084E"/>
    <w:rsid w:val="000408D5"/>
    <w:rsid w:val="00040C23"/>
    <w:rsid w:val="000410C1"/>
    <w:rsid w:val="00041336"/>
    <w:rsid w:val="0004266F"/>
    <w:rsid w:val="00042ABE"/>
    <w:rsid w:val="000430E9"/>
    <w:rsid w:val="000433A1"/>
    <w:rsid w:val="00044025"/>
    <w:rsid w:val="00044372"/>
    <w:rsid w:val="000444C3"/>
    <w:rsid w:val="00044547"/>
    <w:rsid w:val="00044A73"/>
    <w:rsid w:val="00045384"/>
    <w:rsid w:val="00045E3F"/>
    <w:rsid w:val="0004611B"/>
    <w:rsid w:val="0004793D"/>
    <w:rsid w:val="00050498"/>
    <w:rsid w:val="0005067D"/>
    <w:rsid w:val="000515DC"/>
    <w:rsid w:val="0005281C"/>
    <w:rsid w:val="00052AB9"/>
    <w:rsid w:val="00052DD2"/>
    <w:rsid w:val="00053980"/>
    <w:rsid w:val="00053CE3"/>
    <w:rsid w:val="000543EF"/>
    <w:rsid w:val="00054BF0"/>
    <w:rsid w:val="00054FBC"/>
    <w:rsid w:val="00055290"/>
    <w:rsid w:val="0005561B"/>
    <w:rsid w:val="00055B46"/>
    <w:rsid w:val="00055C02"/>
    <w:rsid w:val="000576AE"/>
    <w:rsid w:val="00057F7C"/>
    <w:rsid w:val="000601BA"/>
    <w:rsid w:val="000608C1"/>
    <w:rsid w:val="00061C9F"/>
    <w:rsid w:val="0006367F"/>
    <w:rsid w:val="000648FA"/>
    <w:rsid w:val="00064974"/>
    <w:rsid w:val="00065439"/>
    <w:rsid w:val="000658C0"/>
    <w:rsid w:val="000661D8"/>
    <w:rsid w:val="00066F59"/>
    <w:rsid w:val="000700F5"/>
    <w:rsid w:val="00071314"/>
    <w:rsid w:val="00073247"/>
    <w:rsid w:val="00073C10"/>
    <w:rsid w:val="00073DA7"/>
    <w:rsid w:val="00074F86"/>
    <w:rsid w:val="00075D76"/>
    <w:rsid w:val="000770D5"/>
    <w:rsid w:val="000771A8"/>
    <w:rsid w:val="00077864"/>
    <w:rsid w:val="00077AC0"/>
    <w:rsid w:val="00080AFB"/>
    <w:rsid w:val="00080D95"/>
    <w:rsid w:val="00080E32"/>
    <w:rsid w:val="00080E4E"/>
    <w:rsid w:val="0008318E"/>
    <w:rsid w:val="00083809"/>
    <w:rsid w:val="00083A1A"/>
    <w:rsid w:val="00083D5D"/>
    <w:rsid w:val="000844FC"/>
    <w:rsid w:val="00084ACE"/>
    <w:rsid w:val="000852B6"/>
    <w:rsid w:val="0008557E"/>
    <w:rsid w:val="00085C10"/>
    <w:rsid w:val="000867D3"/>
    <w:rsid w:val="00086FF7"/>
    <w:rsid w:val="0008781A"/>
    <w:rsid w:val="00087884"/>
    <w:rsid w:val="000903A5"/>
    <w:rsid w:val="00090CA5"/>
    <w:rsid w:val="000914C9"/>
    <w:rsid w:val="00092098"/>
    <w:rsid w:val="000925DA"/>
    <w:rsid w:val="000929A3"/>
    <w:rsid w:val="00093136"/>
    <w:rsid w:val="00095815"/>
    <w:rsid w:val="00095B09"/>
    <w:rsid w:val="00095E26"/>
    <w:rsid w:val="00095F0B"/>
    <w:rsid w:val="0009606E"/>
    <w:rsid w:val="00097076"/>
    <w:rsid w:val="000973BE"/>
    <w:rsid w:val="00097916"/>
    <w:rsid w:val="00097930"/>
    <w:rsid w:val="000A0148"/>
    <w:rsid w:val="000A039D"/>
    <w:rsid w:val="000A04A8"/>
    <w:rsid w:val="000A09C3"/>
    <w:rsid w:val="000A0EEA"/>
    <w:rsid w:val="000A1BAA"/>
    <w:rsid w:val="000A2A3F"/>
    <w:rsid w:val="000A2C0E"/>
    <w:rsid w:val="000A2DEC"/>
    <w:rsid w:val="000A33B5"/>
    <w:rsid w:val="000A39DF"/>
    <w:rsid w:val="000A515B"/>
    <w:rsid w:val="000A58F6"/>
    <w:rsid w:val="000A5A1F"/>
    <w:rsid w:val="000A6249"/>
    <w:rsid w:val="000A6493"/>
    <w:rsid w:val="000A69E2"/>
    <w:rsid w:val="000A6C1C"/>
    <w:rsid w:val="000A771B"/>
    <w:rsid w:val="000A7E32"/>
    <w:rsid w:val="000B045E"/>
    <w:rsid w:val="000B22CA"/>
    <w:rsid w:val="000B25A5"/>
    <w:rsid w:val="000B2E25"/>
    <w:rsid w:val="000B2F8E"/>
    <w:rsid w:val="000B3CEF"/>
    <w:rsid w:val="000B45B0"/>
    <w:rsid w:val="000B498F"/>
    <w:rsid w:val="000B4F08"/>
    <w:rsid w:val="000B5273"/>
    <w:rsid w:val="000B5284"/>
    <w:rsid w:val="000B63A7"/>
    <w:rsid w:val="000C03AD"/>
    <w:rsid w:val="000C0EB7"/>
    <w:rsid w:val="000C1AE6"/>
    <w:rsid w:val="000C1DED"/>
    <w:rsid w:val="000C1FE6"/>
    <w:rsid w:val="000C2750"/>
    <w:rsid w:val="000C2872"/>
    <w:rsid w:val="000C3B12"/>
    <w:rsid w:val="000C64B1"/>
    <w:rsid w:val="000C6644"/>
    <w:rsid w:val="000C6F11"/>
    <w:rsid w:val="000D06C9"/>
    <w:rsid w:val="000D07ED"/>
    <w:rsid w:val="000D08FD"/>
    <w:rsid w:val="000D0A8A"/>
    <w:rsid w:val="000D3C42"/>
    <w:rsid w:val="000D41CB"/>
    <w:rsid w:val="000D49C6"/>
    <w:rsid w:val="000D4BD8"/>
    <w:rsid w:val="000D4CDB"/>
    <w:rsid w:val="000D602C"/>
    <w:rsid w:val="000D6F61"/>
    <w:rsid w:val="000D7CF2"/>
    <w:rsid w:val="000D7EE1"/>
    <w:rsid w:val="000D7FF3"/>
    <w:rsid w:val="000E054D"/>
    <w:rsid w:val="000E161E"/>
    <w:rsid w:val="000E16B5"/>
    <w:rsid w:val="000E18BB"/>
    <w:rsid w:val="000E1C4F"/>
    <w:rsid w:val="000E4075"/>
    <w:rsid w:val="000E50C5"/>
    <w:rsid w:val="000E5786"/>
    <w:rsid w:val="000E5E2E"/>
    <w:rsid w:val="000E672B"/>
    <w:rsid w:val="000E673B"/>
    <w:rsid w:val="000E67D3"/>
    <w:rsid w:val="000E72A6"/>
    <w:rsid w:val="000E7442"/>
    <w:rsid w:val="000F0225"/>
    <w:rsid w:val="000F1F76"/>
    <w:rsid w:val="000F2244"/>
    <w:rsid w:val="000F3326"/>
    <w:rsid w:val="000F3ED2"/>
    <w:rsid w:val="000F3FDB"/>
    <w:rsid w:val="000F4E33"/>
    <w:rsid w:val="000F5218"/>
    <w:rsid w:val="000F5424"/>
    <w:rsid w:val="000F6A31"/>
    <w:rsid w:val="000F6A74"/>
    <w:rsid w:val="000F6A76"/>
    <w:rsid w:val="000F6FE1"/>
    <w:rsid w:val="000F74FC"/>
    <w:rsid w:val="0010080A"/>
    <w:rsid w:val="00100CF6"/>
    <w:rsid w:val="001028F0"/>
    <w:rsid w:val="00103336"/>
    <w:rsid w:val="00104317"/>
    <w:rsid w:val="001044D2"/>
    <w:rsid w:val="00104AEE"/>
    <w:rsid w:val="00104FDE"/>
    <w:rsid w:val="00110EF2"/>
    <w:rsid w:val="00110F4B"/>
    <w:rsid w:val="00111B85"/>
    <w:rsid w:val="00111BC8"/>
    <w:rsid w:val="00112057"/>
    <w:rsid w:val="001124D0"/>
    <w:rsid w:val="00112792"/>
    <w:rsid w:val="00112D1F"/>
    <w:rsid w:val="00112D4E"/>
    <w:rsid w:val="00112D96"/>
    <w:rsid w:val="00113471"/>
    <w:rsid w:val="0011380A"/>
    <w:rsid w:val="00113D06"/>
    <w:rsid w:val="001146EA"/>
    <w:rsid w:val="0011491F"/>
    <w:rsid w:val="00115543"/>
    <w:rsid w:val="001159A2"/>
    <w:rsid w:val="0011684F"/>
    <w:rsid w:val="001208EA"/>
    <w:rsid w:val="00120BF7"/>
    <w:rsid w:val="00120CF9"/>
    <w:rsid w:val="00120DC2"/>
    <w:rsid w:val="0012171E"/>
    <w:rsid w:val="001219F0"/>
    <w:rsid w:val="00121CC6"/>
    <w:rsid w:val="00121DCC"/>
    <w:rsid w:val="0012221A"/>
    <w:rsid w:val="00122EC2"/>
    <w:rsid w:val="0012326F"/>
    <w:rsid w:val="001233F9"/>
    <w:rsid w:val="001257A1"/>
    <w:rsid w:val="00127610"/>
    <w:rsid w:val="00127A3D"/>
    <w:rsid w:val="00130B38"/>
    <w:rsid w:val="00130EA4"/>
    <w:rsid w:val="00131411"/>
    <w:rsid w:val="0013166F"/>
    <w:rsid w:val="00131BCE"/>
    <w:rsid w:val="001320AA"/>
    <w:rsid w:val="00132437"/>
    <w:rsid w:val="001331D3"/>
    <w:rsid w:val="001347C7"/>
    <w:rsid w:val="00134C38"/>
    <w:rsid w:val="001350CD"/>
    <w:rsid w:val="00135A1A"/>
    <w:rsid w:val="001363EC"/>
    <w:rsid w:val="00136A3B"/>
    <w:rsid w:val="00136D32"/>
    <w:rsid w:val="00137732"/>
    <w:rsid w:val="0013798B"/>
    <w:rsid w:val="00137C62"/>
    <w:rsid w:val="001415CE"/>
    <w:rsid w:val="00141679"/>
    <w:rsid w:val="0014184E"/>
    <w:rsid w:val="00141C05"/>
    <w:rsid w:val="00141F4D"/>
    <w:rsid w:val="00143411"/>
    <w:rsid w:val="001448ED"/>
    <w:rsid w:val="00144C5D"/>
    <w:rsid w:val="00144CE6"/>
    <w:rsid w:val="00145B17"/>
    <w:rsid w:val="0014700F"/>
    <w:rsid w:val="001477A2"/>
    <w:rsid w:val="0015058E"/>
    <w:rsid w:val="001508A9"/>
    <w:rsid w:val="00151540"/>
    <w:rsid w:val="0015169B"/>
    <w:rsid w:val="00151B3F"/>
    <w:rsid w:val="001525D6"/>
    <w:rsid w:val="001527BC"/>
    <w:rsid w:val="00153461"/>
    <w:rsid w:val="00153DD0"/>
    <w:rsid w:val="001543D3"/>
    <w:rsid w:val="00154446"/>
    <w:rsid w:val="00154491"/>
    <w:rsid w:val="001548A1"/>
    <w:rsid w:val="00154929"/>
    <w:rsid w:val="00155380"/>
    <w:rsid w:val="00155684"/>
    <w:rsid w:val="001559CF"/>
    <w:rsid w:val="00156827"/>
    <w:rsid w:val="00156F30"/>
    <w:rsid w:val="00157750"/>
    <w:rsid w:val="00157D97"/>
    <w:rsid w:val="00157E77"/>
    <w:rsid w:val="00160114"/>
    <w:rsid w:val="001604D7"/>
    <w:rsid w:val="00160F36"/>
    <w:rsid w:val="00161A96"/>
    <w:rsid w:val="001620A7"/>
    <w:rsid w:val="00163D76"/>
    <w:rsid w:val="00164640"/>
    <w:rsid w:val="0016465A"/>
    <w:rsid w:val="0016477B"/>
    <w:rsid w:val="00164F1F"/>
    <w:rsid w:val="00165F47"/>
    <w:rsid w:val="00165F93"/>
    <w:rsid w:val="00166334"/>
    <w:rsid w:val="001669B3"/>
    <w:rsid w:val="001673FB"/>
    <w:rsid w:val="001706CE"/>
    <w:rsid w:val="00170746"/>
    <w:rsid w:val="001714A2"/>
    <w:rsid w:val="00171C2D"/>
    <w:rsid w:val="00171DC0"/>
    <w:rsid w:val="00172674"/>
    <w:rsid w:val="00172A5B"/>
    <w:rsid w:val="00172C51"/>
    <w:rsid w:val="00173C91"/>
    <w:rsid w:val="00173EB5"/>
    <w:rsid w:val="00174E38"/>
    <w:rsid w:val="00175D21"/>
    <w:rsid w:val="001772DF"/>
    <w:rsid w:val="00177A1B"/>
    <w:rsid w:val="001800CE"/>
    <w:rsid w:val="0018010C"/>
    <w:rsid w:val="00180309"/>
    <w:rsid w:val="00180B21"/>
    <w:rsid w:val="00181B5D"/>
    <w:rsid w:val="0018375F"/>
    <w:rsid w:val="0018378C"/>
    <w:rsid w:val="001837D1"/>
    <w:rsid w:val="001847A3"/>
    <w:rsid w:val="00184AF3"/>
    <w:rsid w:val="00184C4B"/>
    <w:rsid w:val="00185234"/>
    <w:rsid w:val="00185588"/>
    <w:rsid w:val="00185DE6"/>
    <w:rsid w:val="00186173"/>
    <w:rsid w:val="0018621F"/>
    <w:rsid w:val="001863A9"/>
    <w:rsid w:val="00186E83"/>
    <w:rsid w:val="00190331"/>
    <w:rsid w:val="0019056F"/>
    <w:rsid w:val="001906F2"/>
    <w:rsid w:val="001919D6"/>
    <w:rsid w:val="00192F96"/>
    <w:rsid w:val="001939C5"/>
    <w:rsid w:val="00193B13"/>
    <w:rsid w:val="00194019"/>
    <w:rsid w:val="00195551"/>
    <w:rsid w:val="00195D06"/>
    <w:rsid w:val="00195D3B"/>
    <w:rsid w:val="00195FE5"/>
    <w:rsid w:val="00196184"/>
    <w:rsid w:val="001965A4"/>
    <w:rsid w:val="00196C6C"/>
    <w:rsid w:val="00196FBF"/>
    <w:rsid w:val="001A0602"/>
    <w:rsid w:val="001A0775"/>
    <w:rsid w:val="001A0BB7"/>
    <w:rsid w:val="001A25F3"/>
    <w:rsid w:val="001A25FB"/>
    <w:rsid w:val="001A282E"/>
    <w:rsid w:val="001A2A2A"/>
    <w:rsid w:val="001A3253"/>
    <w:rsid w:val="001A32E1"/>
    <w:rsid w:val="001A3C18"/>
    <w:rsid w:val="001A3D25"/>
    <w:rsid w:val="001A3D3C"/>
    <w:rsid w:val="001A45CB"/>
    <w:rsid w:val="001A4C41"/>
    <w:rsid w:val="001A4FBD"/>
    <w:rsid w:val="001A5FF4"/>
    <w:rsid w:val="001B01E5"/>
    <w:rsid w:val="001B05A7"/>
    <w:rsid w:val="001B06E5"/>
    <w:rsid w:val="001B0E7F"/>
    <w:rsid w:val="001B0EE1"/>
    <w:rsid w:val="001B0FEB"/>
    <w:rsid w:val="001B1EAF"/>
    <w:rsid w:val="001B2517"/>
    <w:rsid w:val="001B3A47"/>
    <w:rsid w:val="001B4A59"/>
    <w:rsid w:val="001B58AA"/>
    <w:rsid w:val="001B6109"/>
    <w:rsid w:val="001B7126"/>
    <w:rsid w:val="001B7D4E"/>
    <w:rsid w:val="001B7FDA"/>
    <w:rsid w:val="001C00AA"/>
    <w:rsid w:val="001C06D4"/>
    <w:rsid w:val="001C0E80"/>
    <w:rsid w:val="001C1B12"/>
    <w:rsid w:val="001C2148"/>
    <w:rsid w:val="001C22F6"/>
    <w:rsid w:val="001C251F"/>
    <w:rsid w:val="001C2A46"/>
    <w:rsid w:val="001C3D69"/>
    <w:rsid w:val="001C4DCD"/>
    <w:rsid w:val="001C5B8B"/>
    <w:rsid w:val="001C7009"/>
    <w:rsid w:val="001C7A36"/>
    <w:rsid w:val="001C7A3E"/>
    <w:rsid w:val="001D0675"/>
    <w:rsid w:val="001D14A0"/>
    <w:rsid w:val="001D1D93"/>
    <w:rsid w:val="001D1E3A"/>
    <w:rsid w:val="001D1FE6"/>
    <w:rsid w:val="001D2196"/>
    <w:rsid w:val="001D2454"/>
    <w:rsid w:val="001D29E5"/>
    <w:rsid w:val="001D2AEB"/>
    <w:rsid w:val="001D2D49"/>
    <w:rsid w:val="001D33C9"/>
    <w:rsid w:val="001D4C27"/>
    <w:rsid w:val="001D582E"/>
    <w:rsid w:val="001D5CFF"/>
    <w:rsid w:val="001D5EC5"/>
    <w:rsid w:val="001D5F68"/>
    <w:rsid w:val="001D676E"/>
    <w:rsid w:val="001D6A00"/>
    <w:rsid w:val="001D6F17"/>
    <w:rsid w:val="001D7BBE"/>
    <w:rsid w:val="001E0622"/>
    <w:rsid w:val="001E06C3"/>
    <w:rsid w:val="001E0901"/>
    <w:rsid w:val="001E2C58"/>
    <w:rsid w:val="001E2D89"/>
    <w:rsid w:val="001E3697"/>
    <w:rsid w:val="001E3905"/>
    <w:rsid w:val="001E4102"/>
    <w:rsid w:val="001E42C0"/>
    <w:rsid w:val="001E42FE"/>
    <w:rsid w:val="001E4CFD"/>
    <w:rsid w:val="001E568B"/>
    <w:rsid w:val="001E6C3E"/>
    <w:rsid w:val="001E72AD"/>
    <w:rsid w:val="001E7895"/>
    <w:rsid w:val="001F029E"/>
    <w:rsid w:val="001F0FBF"/>
    <w:rsid w:val="001F1605"/>
    <w:rsid w:val="001F1CDE"/>
    <w:rsid w:val="001F1E8D"/>
    <w:rsid w:val="001F27D4"/>
    <w:rsid w:val="001F305E"/>
    <w:rsid w:val="001F32D1"/>
    <w:rsid w:val="001F3BA1"/>
    <w:rsid w:val="001F3E36"/>
    <w:rsid w:val="001F4163"/>
    <w:rsid w:val="001F4E77"/>
    <w:rsid w:val="001F508C"/>
    <w:rsid w:val="001F63F5"/>
    <w:rsid w:val="001F7049"/>
    <w:rsid w:val="00201044"/>
    <w:rsid w:val="002017AB"/>
    <w:rsid w:val="002023D5"/>
    <w:rsid w:val="002024D6"/>
    <w:rsid w:val="00203026"/>
    <w:rsid w:val="0020318D"/>
    <w:rsid w:val="002036BB"/>
    <w:rsid w:val="00203DFD"/>
    <w:rsid w:val="00203F9A"/>
    <w:rsid w:val="00203F9B"/>
    <w:rsid w:val="002048BE"/>
    <w:rsid w:val="00204B32"/>
    <w:rsid w:val="00205011"/>
    <w:rsid w:val="00205C1B"/>
    <w:rsid w:val="002065E7"/>
    <w:rsid w:val="00206C4C"/>
    <w:rsid w:val="002075BF"/>
    <w:rsid w:val="00207E64"/>
    <w:rsid w:val="00207E71"/>
    <w:rsid w:val="002104F6"/>
    <w:rsid w:val="00210B5D"/>
    <w:rsid w:val="00211BAB"/>
    <w:rsid w:val="00211D3E"/>
    <w:rsid w:val="00212124"/>
    <w:rsid w:val="002122DF"/>
    <w:rsid w:val="00212845"/>
    <w:rsid w:val="00212BFC"/>
    <w:rsid w:val="00212EAC"/>
    <w:rsid w:val="00213D7B"/>
    <w:rsid w:val="0021433B"/>
    <w:rsid w:val="002158B2"/>
    <w:rsid w:val="0021799C"/>
    <w:rsid w:val="00220B99"/>
    <w:rsid w:val="00220BDE"/>
    <w:rsid w:val="00220C13"/>
    <w:rsid w:val="00220E1C"/>
    <w:rsid w:val="00221723"/>
    <w:rsid w:val="0022262C"/>
    <w:rsid w:val="002228BB"/>
    <w:rsid w:val="00222A67"/>
    <w:rsid w:val="00223212"/>
    <w:rsid w:val="002244AA"/>
    <w:rsid w:val="00225688"/>
    <w:rsid w:val="00226E16"/>
    <w:rsid w:val="002272CE"/>
    <w:rsid w:val="00227DF4"/>
    <w:rsid w:val="00230F8D"/>
    <w:rsid w:val="00231464"/>
    <w:rsid w:val="00231B97"/>
    <w:rsid w:val="00231F46"/>
    <w:rsid w:val="00232026"/>
    <w:rsid w:val="00232878"/>
    <w:rsid w:val="002330E1"/>
    <w:rsid w:val="00233C02"/>
    <w:rsid w:val="00233D66"/>
    <w:rsid w:val="00233E87"/>
    <w:rsid w:val="00233F87"/>
    <w:rsid w:val="00235450"/>
    <w:rsid w:val="002355DF"/>
    <w:rsid w:val="0023591E"/>
    <w:rsid w:val="002359B0"/>
    <w:rsid w:val="0023654C"/>
    <w:rsid w:val="00236B16"/>
    <w:rsid w:val="002401D4"/>
    <w:rsid w:val="00240919"/>
    <w:rsid w:val="002417E7"/>
    <w:rsid w:val="00241953"/>
    <w:rsid w:val="002430C9"/>
    <w:rsid w:val="0024311F"/>
    <w:rsid w:val="00243176"/>
    <w:rsid w:val="00243E84"/>
    <w:rsid w:val="002443E0"/>
    <w:rsid w:val="00244CE6"/>
    <w:rsid w:val="00244F99"/>
    <w:rsid w:val="0024534E"/>
    <w:rsid w:val="002456C3"/>
    <w:rsid w:val="002456FF"/>
    <w:rsid w:val="002461AA"/>
    <w:rsid w:val="002474D6"/>
    <w:rsid w:val="00247DD0"/>
    <w:rsid w:val="00250009"/>
    <w:rsid w:val="00250153"/>
    <w:rsid w:val="0025019C"/>
    <w:rsid w:val="002502A5"/>
    <w:rsid w:val="002515F0"/>
    <w:rsid w:val="00251C2B"/>
    <w:rsid w:val="00252418"/>
    <w:rsid w:val="00252C74"/>
    <w:rsid w:val="002541D0"/>
    <w:rsid w:val="0025456A"/>
    <w:rsid w:val="002548F8"/>
    <w:rsid w:val="0025593A"/>
    <w:rsid w:val="00256193"/>
    <w:rsid w:val="002563B5"/>
    <w:rsid w:val="00257D6C"/>
    <w:rsid w:val="00260081"/>
    <w:rsid w:val="002608C5"/>
    <w:rsid w:val="00261848"/>
    <w:rsid w:val="00262052"/>
    <w:rsid w:val="002620C4"/>
    <w:rsid w:val="00263099"/>
    <w:rsid w:val="00263C9F"/>
    <w:rsid w:val="00263CB1"/>
    <w:rsid w:val="00263E58"/>
    <w:rsid w:val="00263F1F"/>
    <w:rsid w:val="002641B1"/>
    <w:rsid w:val="002652A8"/>
    <w:rsid w:val="0026569B"/>
    <w:rsid w:val="00265B62"/>
    <w:rsid w:val="00265C6E"/>
    <w:rsid w:val="00266203"/>
    <w:rsid w:val="002665DE"/>
    <w:rsid w:val="00266F99"/>
    <w:rsid w:val="002671AB"/>
    <w:rsid w:val="002674F0"/>
    <w:rsid w:val="00270AFB"/>
    <w:rsid w:val="0027112E"/>
    <w:rsid w:val="002719BD"/>
    <w:rsid w:val="00271EB2"/>
    <w:rsid w:val="0027259A"/>
    <w:rsid w:val="00273330"/>
    <w:rsid w:val="002740C0"/>
    <w:rsid w:val="00274B61"/>
    <w:rsid w:val="00274BCF"/>
    <w:rsid w:val="0027505A"/>
    <w:rsid w:val="002750E4"/>
    <w:rsid w:val="0027664C"/>
    <w:rsid w:val="00281625"/>
    <w:rsid w:val="00282644"/>
    <w:rsid w:val="00283002"/>
    <w:rsid w:val="002836E4"/>
    <w:rsid w:val="00283ADD"/>
    <w:rsid w:val="002841A6"/>
    <w:rsid w:val="002841E1"/>
    <w:rsid w:val="0028425A"/>
    <w:rsid w:val="00284300"/>
    <w:rsid w:val="00284428"/>
    <w:rsid w:val="002851C5"/>
    <w:rsid w:val="002855E8"/>
    <w:rsid w:val="002858C4"/>
    <w:rsid w:val="002864C1"/>
    <w:rsid w:val="00287728"/>
    <w:rsid w:val="00287DB9"/>
    <w:rsid w:val="0029079F"/>
    <w:rsid w:val="002908BB"/>
    <w:rsid w:val="00290A78"/>
    <w:rsid w:val="00291460"/>
    <w:rsid w:val="00292224"/>
    <w:rsid w:val="002935D5"/>
    <w:rsid w:val="002938FB"/>
    <w:rsid w:val="00293EA0"/>
    <w:rsid w:val="002951CF"/>
    <w:rsid w:val="0029544D"/>
    <w:rsid w:val="00296021"/>
    <w:rsid w:val="002968EF"/>
    <w:rsid w:val="00297891"/>
    <w:rsid w:val="002A06AB"/>
    <w:rsid w:val="002A1324"/>
    <w:rsid w:val="002A13B6"/>
    <w:rsid w:val="002A1468"/>
    <w:rsid w:val="002A193F"/>
    <w:rsid w:val="002A22D3"/>
    <w:rsid w:val="002A242F"/>
    <w:rsid w:val="002A3F1D"/>
    <w:rsid w:val="002A54F8"/>
    <w:rsid w:val="002A5791"/>
    <w:rsid w:val="002A6169"/>
    <w:rsid w:val="002A65E4"/>
    <w:rsid w:val="002A6E17"/>
    <w:rsid w:val="002B09C6"/>
    <w:rsid w:val="002B111E"/>
    <w:rsid w:val="002B21D9"/>
    <w:rsid w:val="002B249F"/>
    <w:rsid w:val="002B3AEB"/>
    <w:rsid w:val="002B3B42"/>
    <w:rsid w:val="002B3F47"/>
    <w:rsid w:val="002B3FF6"/>
    <w:rsid w:val="002B4CBF"/>
    <w:rsid w:val="002B5412"/>
    <w:rsid w:val="002B550F"/>
    <w:rsid w:val="002B5863"/>
    <w:rsid w:val="002B5A26"/>
    <w:rsid w:val="002B5C66"/>
    <w:rsid w:val="002B6B37"/>
    <w:rsid w:val="002B7764"/>
    <w:rsid w:val="002B7F91"/>
    <w:rsid w:val="002C10E5"/>
    <w:rsid w:val="002C195E"/>
    <w:rsid w:val="002C1B53"/>
    <w:rsid w:val="002C1BD8"/>
    <w:rsid w:val="002C1E5C"/>
    <w:rsid w:val="002C3BC2"/>
    <w:rsid w:val="002C449B"/>
    <w:rsid w:val="002C5E69"/>
    <w:rsid w:val="002C695F"/>
    <w:rsid w:val="002C6E03"/>
    <w:rsid w:val="002C7DE7"/>
    <w:rsid w:val="002D0FEA"/>
    <w:rsid w:val="002D1864"/>
    <w:rsid w:val="002D1BFE"/>
    <w:rsid w:val="002D2318"/>
    <w:rsid w:val="002D2603"/>
    <w:rsid w:val="002D2CB0"/>
    <w:rsid w:val="002D35BD"/>
    <w:rsid w:val="002D49F2"/>
    <w:rsid w:val="002D5404"/>
    <w:rsid w:val="002D5EDA"/>
    <w:rsid w:val="002D6907"/>
    <w:rsid w:val="002D79BC"/>
    <w:rsid w:val="002D7AD8"/>
    <w:rsid w:val="002D7C31"/>
    <w:rsid w:val="002D7E4C"/>
    <w:rsid w:val="002E01B9"/>
    <w:rsid w:val="002E06C4"/>
    <w:rsid w:val="002E0CA5"/>
    <w:rsid w:val="002E14D3"/>
    <w:rsid w:val="002E2274"/>
    <w:rsid w:val="002E23C3"/>
    <w:rsid w:val="002E2A7F"/>
    <w:rsid w:val="002E2B47"/>
    <w:rsid w:val="002E3552"/>
    <w:rsid w:val="002E60EE"/>
    <w:rsid w:val="002E7149"/>
    <w:rsid w:val="002E7449"/>
    <w:rsid w:val="002F147E"/>
    <w:rsid w:val="002F1ED9"/>
    <w:rsid w:val="002F2259"/>
    <w:rsid w:val="002F3C14"/>
    <w:rsid w:val="002F3C6F"/>
    <w:rsid w:val="002F4F38"/>
    <w:rsid w:val="002F587F"/>
    <w:rsid w:val="002F592D"/>
    <w:rsid w:val="002F5ECE"/>
    <w:rsid w:val="002F6419"/>
    <w:rsid w:val="002F6A6B"/>
    <w:rsid w:val="002F6CA7"/>
    <w:rsid w:val="002F6DFA"/>
    <w:rsid w:val="002F7CB0"/>
    <w:rsid w:val="00300A32"/>
    <w:rsid w:val="00301DFE"/>
    <w:rsid w:val="003021BF"/>
    <w:rsid w:val="003029A3"/>
    <w:rsid w:val="003035BB"/>
    <w:rsid w:val="00303864"/>
    <w:rsid w:val="00303E11"/>
    <w:rsid w:val="00303E98"/>
    <w:rsid w:val="00305054"/>
    <w:rsid w:val="00305209"/>
    <w:rsid w:val="00305385"/>
    <w:rsid w:val="003054C8"/>
    <w:rsid w:val="00305EF0"/>
    <w:rsid w:val="003064C4"/>
    <w:rsid w:val="00307B2E"/>
    <w:rsid w:val="0031005A"/>
    <w:rsid w:val="003101EA"/>
    <w:rsid w:val="00310853"/>
    <w:rsid w:val="00310D78"/>
    <w:rsid w:val="0031169E"/>
    <w:rsid w:val="00311983"/>
    <w:rsid w:val="00311A4E"/>
    <w:rsid w:val="00311CA2"/>
    <w:rsid w:val="00312A86"/>
    <w:rsid w:val="0031338E"/>
    <w:rsid w:val="003135C7"/>
    <w:rsid w:val="0031465A"/>
    <w:rsid w:val="00315A73"/>
    <w:rsid w:val="00315C1B"/>
    <w:rsid w:val="003160A0"/>
    <w:rsid w:val="00316681"/>
    <w:rsid w:val="00317138"/>
    <w:rsid w:val="0031722C"/>
    <w:rsid w:val="003177C3"/>
    <w:rsid w:val="00317912"/>
    <w:rsid w:val="00317D62"/>
    <w:rsid w:val="00320936"/>
    <w:rsid w:val="003209EC"/>
    <w:rsid w:val="00320AE5"/>
    <w:rsid w:val="00321611"/>
    <w:rsid w:val="00321D79"/>
    <w:rsid w:val="00322145"/>
    <w:rsid w:val="003231C9"/>
    <w:rsid w:val="00323A15"/>
    <w:rsid w:val="0032461F"/>
    <w:rsid w:val="00324A3E"/>
    <w:rsid w:val="00324B10"/>
    <w:rsid w:val="00324DBD"/>
    <w:rsid w:val="00325CD1"/>
    <w:rsid w:val="003261DD"/>
    <w:rsid w:val="003263DA"/>
    <w:rsid w:val="00327DD8"/>
    <w:rsid w:val="00327E81"/>
    <w:rsid w:val="003300A3"/>
    <w:rsid w:val="003302D0"/>
    <w:rsid w:val="003304EF"/>
    <w:rsid w:val="00330591"/>
    <w:rsid w:val="00330872"/>
    <w:rsid w:val="0033166A"/>
    <w:rsid w:val="0033180B"/>
    <w:rsid w:val="00331A2D"/>
    <w:rsid w:val="00331D1C"/>
    <w:rsid w:val="00333429"/>
    <w:rsid w:val="00333792"/>
    <w:rsid w:val="00333A0A"/>
    <w:rsid w:val="00333FC7"/>
    <w:rsid w:val="00334417"/>
    <w:rsid w:val="00336044"/>
    <w:rsid w:val="00336133"/>
    <w:rsid w:val="0033702B"/>
    <w:rsid w:val="0034119A"/>
    <w:rsid w:val="00341287"/>
    <w:rsid w:val="00341ABD"/>
    <w:rsid w:val="00341D30"/>
    <w:rsid w:val="00342A22"/>
    <w:rsid w:val="00342D37"/>
    <w:rsid w:val="00343097"/>
    <w:rsid w:val="00343EBC"/>
    <w:rsid w:val="00344166"/>
    <w:rsid w:val="003445C3"/>
    <w:rsid w:val="00344A9F"/>
    <w:rsid w:val="00344BA3"/>
    <w:rsid w:val="00344D87"/>
    <w:rsid w:val="00345438"/>
    <w:rsid w:val="003514ED"/>
    <w:rsid w:val="003515AE"/>
    <w:rsid w:val="00351BCE"/>
    <w:rsid w:val="00351CD7"/>
    <w:rsid w:val="00351E21"/>
    <w:rsid w:val="0035214E"/>
    <w:rsid w:val="00352ADD"/>
    <w:rsid w:val="00352F5B"/>
    <w:rsid w:val="003535F6"/>
    <w:rsid w:val="00353668"/>
    <w:rsid w:val="0035492D"/>
    <w:rsid w:val="003552CA"/>
    <w:rsid w:val="0035658F"/>
    <w:rsid w:val="0035670A"/>
    <w:rsid w:val="00361426"/>
    <w:rsid w:val="00361E00"/>
    <w:rsid w:val="003622D1"/>
    <w:rsid w:val="00362942"/>
    <w:rsid w:val="00362E98"/>
    <w:rsid w:val="00363D17"/>
    <w:rsid w:val="00363E4C"/>
    <w:rsid w:val="00364074"/>
    <w:rsid w:val="0036550C"/>
    <w:rsid w:val="003656F8"/>
    <w:rsid w:val="003674D1"/>
    <w:rsid w:val="003705B3"/>
    <w:rsid w:val="00370CC0"/>
    <w:rsid w:val="00370F6D"/>
    <w:rsid w:val="00372178"/>
    <w:rsid w:val="0037266A"/>
    <w:rsid w:val="003728D4"/>
    <w:rsid w:val="00372EAB"/>
    <w:rsid w:val="00373130"/>
    <w:rsid w:val="00373A91"/>
    <w:rsid w:val="00373E4C"/>
    <w:rsid w:val="00374047"/>
    <w:rsid w:val="003742C1"/>
    <w:rsid w:val="0037600C"/>
    <w:rsid w:val="0037620C"/>
    <w:rsid w:val="003773B7"/>
    <w:rsid w:val="0037746A"/>
    <w:rsid w:val="00377949"/>
    <w:rsid w:val="00377E93"/>
    <w:rsid w:val="00380148"/>
    <w:rsid w:val="003810B0"/>
    <w:rsid w:val="003813F8"/>
    <w:rsid w:val="00381900"/>
    <w:rsid w:val="0038220E"/>
    <w:rsid w:val="00382B12"/>
    <w:rsid w:val="00384209"/>
    <w:rsid w:val="003849DB"/>
    <w:rsid w:val="00384A59"/>
    <w:rsid w:val="0038566E"/>
    <w:rsid w:val="003862AC"/>
    <w:rsid w:val="003876F8"/>
    <w:rsid w:val="00390E68"/>
    <w:rsid w:val="003915D7"/>
    <w:rsid w:val="00392803"/>
    <w:rsid w:val="00392B26"/>
    <w:rsid w:val="0039327D"/>
    <w:rsid w:val="0039405F"/>
    <w:rsid w:val="0039440C"/>
    <w:rsid w:val="0039452C"/>
    <w:rsid w:val="003947D2"/>
    <w:rsid w:val="00394B23"/>
    <w:rsid w:val="003953F8"/>
    <w:rsid w:val="00396E79"/>
    <w:rsid w:val="003A0C57"/>
    <w:rsid w:val="003A0D3E"/>
    <w:rsid w:val="003A1604"/>
    <w:rsid w:val="003A225D"/>
    <w:rsid w:val="003A2E72"/>
    <w:rsid w:val="003A332B"/>
    <w:rsid w:val="003A3FCA"/>
    <w:rsid w:val="003A4615"/>
    <w:rsid w:val="003A4CD0"/>
    <w:rsid w:val="003A5D36"/>
    <w:rsid w:val="003A64F9"/>
    <w:rsid w:val="003A734C"/>
    <w:rsid w:val="003A75F0"/>
    <w:rsid w:val="003B02D3"/>
    <w:rsid w:val="003B16E5"/>
    <w:rsid w:val="003B1E65"/>
    <w:rsid w:val="003B2527"/>
    <w:rsid w:val="003B2AC2"/>
    <w:rsid w:val="003B3324"/>
    <w:rsid w:val="003B4F34"/>
    <w:rsid w:val="003B694D"/>
    <w:rsid w:val="003B6B36"/>
    <w:rsid w:val="003B74D3"/>
    <w:rsid w:val="003B7B1C"/>
    <w:rsid w:val="003C0CDB"/>
    <w:rsid w:val="003C11A1"/>
    <w:rsid w:val="003C168E"/>
    <w:rsid w:val="003C1C36"/>
    <w:rsid w:val="003C340B"/>
    <w:rsid w:val="003C3718"/>
    <w:rsid w:val="003C39BF"/>
    <w:rsid w:val="003C4BB8"/>
    <w:rsid w:val="003C51D2"/>
    <w:rsid w:val="003C5D17"/>
    <w:rsid w:val="003C6190"/>
    <w:rsid w:val="003C643E"/>
    <w:rsid w:val="003C65BF"/>
    <w:rsid w:val="003C740B"/>
    <w:rsid w:val="003C7509"/>
    <w:rsid w:val="003C7B3F"/>
    <w:rsid w:val="003D029D"/>
    <w:rsid w:val="003D0F05"/>
    <w:rsid w:val="003D3315"/>
    <w:rsid w:val="003D3E2A"/>
    <w:rsid w:val="003D4639"/>
    <w:rsid w:val="003D4A9E"/>
    <w:rsid w:val="003D5613"/>
    <w:rsid w:val="003D5A06"/>
    <w:rsid w:val="003D5B9C"/>
    <w:rsid w:val="003D66BF"/>
    <w:rsid w:val="003D6F56"/>
    <w:rsid w:val="003E1634"/>
    <w:rsid w:val="003E1CCD"/>
    <w:rsid w:val="003E2CB9"/>
    <w:rsid w:val="003E30E1"/>
    <w:rsid w:val="003E31A1"/>
    <w:rsid w:val="003E3AAB"/>
    <w:rsid w:val="003E4D2C"/>
    <w:rsid w:val="003E6863"/>
    <w:rsid w:val="003E6F62"/>
    <w:rsid w:val="003E7A58"/>
    <w:rsid w:val="003F0299"/>
    <w:rsid w:val="003F0F35"/>
    <w:rsid w:val="003F12A8"/>
    <w:rsid w:val="003F152D"/>
    <w:rsid w:val="003F176A"/>
    <w:rsid w:val="003F1E56"/>
    <w:rsid w:val="003F2046"/>
    <w:rsid w:val="003F20A7"/>
    <w:rsid w:val="003F383D"/>
    <w:rsid w:val="003F41BC"/>
    <w:rsid w:val="003F4357"/>
    <w:rsid w:val="003F43C3"/>
    <w:rsid w:val="003F4607"/>
    <w:rsid w:val="003F598E"/>
    <w:rsid w:val="003F60DF"/>
    <w:rsid w:val="003F6752"/>
    <w:rsid w:val="003F675E"/>
    <w:rsid w:val="003F6C82"/>
    <w:rsid w:val="003F6F77"/>
    <w:rsid w:val="0040040F"/>
    <w:rsid w:val="00400C1E"/>
    <w:rsid w:val="00400D33"/>
    <w:rsid w:val="00401BFC"/>
    <w:rsid w:val="00401D8A"/>
    <w:rsid w:val="004022D3"/>
    <w:rsid w:val="00402340"/>
    <w:rsid w:val="00403126"/>
    <w:rsid w:val="0040317C"/>
    <w:rsid w:val="004037EF"/>
    <w:rsid w:val="0040571E"/>
    <w:rsid w:val="00405E7F"/>
    <w:rsid w:val="00406171"/>
    <w:rsid w:val="00406D6B"/>
    <w:rsid w:val="004075C1"/>
    <w:rsid w:val="00407AC9"/>
    <w:rsid w:val="004100CC"/>
    <w:rsid w:val="00412221"/>
    <w:rsid w:val="00412A07"/>
    <w:rsid w:val="00412DD0"/>
    <w:rsid w:val="00412ED9"/>
    <w:rsid w:val="0041330B"/>
    <w:rsid w:val="0041399A"/>
    <w:rsid w:val="00413EC1"/>
    <w:rsid w:val="00414304"/>
    <w:rsid w:val="00415ABA"/>
    <w:rsid w:val="0041679A"/>
    <w:rsid w:val="004167D5"/>
    <w:rsid w:val="00417171"/>
    <w:rsid w:val="0041737E"/>
    <w:rsid w:val="00420DB8"/>
    <w:rsid w:val="00420F73"/>
    <w:rsid w:val="00421893"/>
    <w:rsid w:val="004222E8"/>
    <w:rsid w:val="00423021"/>
    <w:rsid w:val="00425C2C"/>
    <w:rsid w:val="00426115"/>
    <w:rsid w:val="004266BF"/>
    <w:rsid w:val="00426EEC"/>
    <w:rsid w:val="00426FDA"/>
    <w:rsid w:val="0042713B"/>
    <w:rsid w:val="00427540"/>
    <w:rsid w:val="00427D9F"/>
    <w:rsid w:val="0043026A"/>
    <w:rsid w:val="00430D5C"/>
    <w:rsid w:val="0043127D"/>
    <w:rsid w:val="00431550"/>
    <w:rsid w:val="00431D8C"/>
    <w:rsid w:val="0043212E"/>
    <w:rsid w:val="00432864"/>
    <w:rsid w:val="00432BFE"/>
    <w:rsid w:val="0043382A"/>
    <w:rsid w:val="00433941"/>
    <w:rsid w:val="00434226"/>
    <w:rsid w:val="00434531"/>
    <w:rsid w:val="00434660"/>
    <w:rsid w:val="004359FD"/>
    <w:rsid w:val="00435C1D"/>
    <w:rsid w:val="00435E76"/>
    <w:rsid w:val="00437958"/>
    <w:rsid w:val="004402E6"/>
    <w:rsid w:val="004402EF"/>
    <w:rsid w:val="004412CC"/>
    <w:rsid w:val="00441AB8"/>
    <w:rsid w:val="00442140"/>
    <w:rsid w:val="004421C7"/>
    <w:rsid w:val="00442631"/>
    <w:rsid w:val="00442A68"/>
    <w:rsid w:val="00442D72"/>
    <w:rsid w:val="00442E62"/>
    <w:rsid w:val="00443648"/>
    <w:rsid w:val="00444368"/>
    <w:rsid w:val="004445DD"/>
    <w:rsid w:val="00444F96"/>
    <w:rsid w:val="00445B08"/>
    <w:rsid w:val="0044606D"/>
    <w:rsid w:val="004463E7"/>
    <w:rsid w:val="0044666E"/>
    <w:rsid w:val="00446706"/>
    <w:rsid w:val="00446AA9"/>
    <w:rsid w:val="004473F9"/>
    <w:rsid w:val="00447769"/>
    <w:rsid w:val="00447D79"/>
    <w:rsid w:val="00447D93"/>
    <w:rsid w:val="004504B7"/>
    <w:rsid w:val="00450AA7"/>
    <w:rsid w:val="0045105D"/>
    <w:rsid w:val="00451291"/>
    <w:rsid w:val="0045292B"/>
    <w:rsid w:val="00452D7A"/>
    <w:rsid w:val="00453510"/>
    <w:rsid w:val="0045460B"/>
    <w:rsid w:val="00454A64"/>
    <w:rsid w:val="00454B9E"/>
    <w:rsid w:val="00454E14"/>
    <w:rsid w:val="0045586D"/>
    <w:rsid w:val="004559FF"/>
    <w:rsid w:val="00455A82"/>
    <w:rsid w:val="0045648A"/>
    <w:rsid w:val="0045669B"/>
    <w:rsid w:val="00456926"/>
    <w:rsid w:val="0045728C"/>
    <w:rsid w:val="00457D86"/>
    <w:rsid w:val="00457FCA"/>
    <w:rsid w:val="004601CD"/>
    <w:rsid w:val="004603C3"/>
    <w:rsid w:val="00460A26"/>
    <w:rsid w:val="00460D0B"/>
    <w:rsid w:val="004616D8"/>
    <w:rsid w:val="00461E39"/>
    <w:rsid w:val="00462154"/>
    <w:rsid w:val="004628AA"/>
    <w:rsid w:val="004630E4"/>
    <w:rsid w:val="00464B61"/>
    <w:rsid w:val="00464CA6"/>
    <w:rsid w:val="0046637E"/>
    <w:rsid w:val="00466A04"/>
    <w:rsid w:val="00467BA9"/>
    <w:rsid w:val="0047120A"/>
    <w:rsid w:val="00471503"/>
    <w:rsid w:val="00471B33"/>
    <w:rsid w:val="00471DDD"/>
    <w:rsid w:val="00472135"/>
    <w:rsid w:val="004722B7"/>
    <w:rsid w:val="0047270B"/>
    <w:rsid w:val="00472AA6"/>
    <w:rsid w:val="00473384"/>
    <w:rsid w:val="0047427B"/>
    <w:rsid w:val="00474E86"/>
    <w:rsid w:val="0047608A"/>
    <w:rsid w:val="00476152"/>
    <w:rsid w:val="00476F89"/>
    <w:rsid w:val="004779C0"/>
    <w:rsid w:val="00477DF4"/>
    <w:rsid w:val="0048015A"/>
    <w:rsid w:val="00480EA8"/>
    <w:rsid w:val="0048179E"/>
    <w:rsid w:val="004835A3"/>
    <w:rsid w:val="00483C31"/>
    <w:rsid w:val="004856B1"/>
    <w:rsid w:val="004857EC"/>
    <w:rsid w:val="00486A57"/>
    <w:rsid w:val="00487196"/>
    <w:rsid w:val="004873FC"/>
    <w:rsid w:val="0048788F"/>
    <w:rsid w:val="00487D35"/>
    <w:rsid w:val="00490287"/>
    <w:rsid w:val="0049039E"/>
    <w:rsid w:val="00490DBB"/>
    <w:rsid w:val="00491378"/>
    <w:rsid w:val="00492C93"/>
    <w:rsid w:val="004941E4"/>
    <w:rsid w:val="00494CF1"/>
    <w:rsid w:val="00495CA2"/>
    <w:rsid w:val="004961C4"/>
    <w:rsid w:val="00496DC8"/>
    <w:rsid w:val="00497DE0"/>
    <w:rsid w:val="004A0060"/>
    <w:rsid w:val="004A030B"/>
    <w:rsid w:val="004A0539"/>
    <w:rsid w:val="004A060C"/>
    <w:rsid w:val="004A0BB6"/>
    <w:rsid w:val="004A1302"/>
    <w:rsid w:val="004A1413"/>
    <w:rsid w:val="004A14DD"/>
    <w:rsid w:val="004A163F"/>
    <w:rsid w:val="004A18D0"/>
    <w:rsid w:val="004A1AD2"/>
    <w:rsid w:val="004A1B99"/>
    <w:rsid w:val="004A30B9"/>
    <w:rsid w:val="004A32F6"/>
    <w:rsid w:val="004A3EBB"/>
    <w:rsid w:val="004A4029"/>
    <w:rsid w:val="004A4800"/>
    <w:rsid w:val="004A500A"/>
    <w:rsid w:val="004A55A5"/>
    <w:rsid w:val="004A5866"/>
    <w:rsid w:val="004A5C79"/>
    <w:rsid w:val="004A640C"/>
    <w:rsid w:val="004A69D0"/>
    <w:rsid w:val="004A6AB4"/>
    <w:rsid w:val="004A7013"/>
    <w:rsid w:val="004B0733"/>
    <w:rsid w:val="004B12C4"/>
    <w:rsid w:val="004B237F"/>
    <w:rsid w:val="004B316E"/>
    <w:rsid w:val="004B31CE"/>
    <w:rsid w:val="004B3A67"/>
    <w:rsid w:val="004B3BE6"/>
    <w:rsid w:val="004B4176"/>
    <w:rsid w:val="004B4D11"/>
    <w:rsid w:val="004B4F10"/>
    <w:rsid w:val="004B4FEC"/>
    <w:rsid w:val="004B5227"/>
    <w:rsid w:val="004B5859"/>
    <w:rsid w:val="004B5979"/>
    <w:rsid w:val="004B59A1"/>
    <w:rsid w:val="004B5EE5"/>
    <w:rsid w:val="004B72BA"/>
    <w:rsid w:val="004B7B40"/>
    <w:rsid w:val="004C02D6"/>
    <w:rsid w:val="004C0937"/>
    <w:rsid w:val="004C0FFE"/>
    <w:rsid w:val="004C10FF"/>
    <w:rsid w:val="004C17A5"/>
    <w:rsid w:val="004C1D66"/>
    <w:rsid w:val="004C2AE8"/>
    <w:rsid w:val="004C2B0C"/>
    <w:rsid w:val="004C41A8"/>
    <w:rsid w:val="004C4695"/>
    <w:rsid w:val="004C4BD1"/>
    <w:rsid w:val="004C4DE5"/>
    <w:rsid w:val="004C54F4"/>
    <w:rsid w:val="004C55E7"/>
    <w:rsid w:val="004C5A2E"/>
    <w:rsid w:val="004C6221"/>
    <w:rsid w:val="004C6677"/>
    <w:rsid w:val="004C6B29"/>
    <w:rsid w:val="004C759C"/>
    <w:rsid w:val="004C77F2"/>
    <w:rsid w:val="004C7C1A"/>
    <w:rsid w:val="004D0453"/>
    <w:rsid w:val="004D1AE6"/>
    <w:rsid w:val="004D2545"/>
    <w:rsid w:val="004D3381"/>
    <w:rsid w:val="004D339D"/>
    <w:rsid w:val="004D379E"/>
    <w:rsid w:val="004D44EB"/>
    <w:rsid w:val="004D4BBB"/>
    <w:rsid w:val="004D4D39"/>
    <w:rsid w:val="004D54D0"/>
    <w:rsid w:val="004D550A"/>
    <w:rsid w:val="004D62AA"/>
    <w:rsid w:val="004D6360"/>
    <w:rsid w:val="004D651A"/>
    <w:rsid w:val="004D6CA0"/>
    <w:rsid w:val="004D7821"/>
    <w:rsid w:val="004E07AB"/>
    <w:rsid w:val="004E22B6"/>
    <w:rsid w:val="004E234D"/>
    <w:rsid w:val="004E2852"/>
    <w:rsid w:val="004E2A86"/>
    <w:rsid w:val="004E3007"/>
    <w:rsid w:val="004E3B36"/>
    <w:rsid w:val="004E45A1"/>
    <w:rsid w:val="004E4E08"/>
    <w:rsid w:val="004E5F09"/>
    <w:rsid w:val="004E6595"/>
    <w:rsid w:val="004E7D44"/>
    <w:rsid w:val="004F009F"/>
    <w:rsid w:val="004F0265"/>
    <w:rsid w:val="004F14E5"/>
    <w:rsid w:val="004F1B75"/>
    <w:rsid w:val="004F2085"/>
    <w:rsid w:val="004F2824"/>
    <w:rsid w:val="004F355D"/>
    <w:rsid w:val="004F376F"/>
    <w:rsid w:val="004F3B74"/>
    <w:rsid w:val="004F3E32"/>
    <w:rsid w:val="004F53C9"/>
    <w:rsid w:val="004F5D98"/>
    <w:rsid w:val="004F66D2"/>
    <w:rsid w:val="005010D9"/>
    <w:rsid w:val="005011D2"/>
    <w:rsid w:val="005022F2"/>
    <w:rsid w:val="00502DFC"/>
    <w:rsid w:val="00503B91"/>
    <w:rsid w:val="005055AA"/>
    <w:rsid w:val="00505CE4"/>
    <w:rsid w:val="005060FA"/>
    <w:rsid w:val="005067DB"/>
    <w:rsid w:val="00507659"/>
    <w:rsid w:val="005106F3"/>
    <w:rsid w:val="00510C8A"/>
    <w:rsid w:val="00511060"/>
    <w:rsid w:val="0051124D"/>
    <w:rsid w:val="00512780"/>
    <w:rsid w:val="00512D3F"/>
    <w:rsid w:val="00513CA5"/>
    <w:rsid w:val="00514046"/>
    <w:rsid w:val="0051464C"/>
    <w:rsid w:val="00514D35"/>
    <w:rsid w:val="005151F2"/>
    <w:rsid w:val="005159D7"/>
    <w:rsid w:val="00515A74"/>
    <w:rsid w:val="00515F45"/>
    <w:rsid w:val="00517C44"/>
    <w:rsid w:val="00517D9C"/>
    <w:rsid w:val="0052107B"/>
    <w:rsid w:val="00521587"/>
    <w:rsid w:val="00522922"/>
    <w:rsid w:val="00523E10"/>
    <w:rsid w:val="00523FBA"/>
    <w:rsid w:val="00524CBD"/>
    <w:rsid w:val="005253CC"/>
    <w:rsid w:val="00525709"/>
    <w:rsid w:val="00526226"/>
    <w:rsid w:val="00526531"/>
    <w:rsid w:val="00526E62"/>
    <w:rsid w:val="0052739D"/>
    <w:rsid w:val="00527544"/>
    <w:rsid w:val="005275B1"/>
    <w:rsid w:val="00527800"/>
    <w:rsid w:val="00527951"/>
    <w:rsid w:val="0053073B"/>
    <w:rsid w:val="00530C69"/>
    <w:rsid w:val="00531683"/>
    <w:rsid w:val="00532242"/>
    <w:rsid w:val="0053268D"/>
    <w:rsid w:val="00534997"/>
    <w:rsid w:val="0053519E"/>
    <w:rsid w:val="005361C5"/>
    <w:rsid w:val="0053628E"/>
    <w:rsid w:val="00536592"/>
    <w:rsid w:val="00537B26"/>
    <w:rsid w:val="00537BC6"/>
    <w:rsid w:val="00537D22"/>
    <w:rsid w:val="00540193"/>
    <w:rsid w:val="00540FFF"/>
    <w:rsid w:val="005417B3"/>
    <w:rsid w:val="00541C38"/>
    <w:rsid w:val="00542D3D"/>
    <w:rsid w:val="00544097"/>
    <w:rsid w:val="00544C42"/>
    <w:rsid w:val="005457B1"/>
    <w:rsid w:val="005460E4"/>
    <w:rsid w:val="00546F75"/>
    <w:rsid w:val="00550673"/>
    <w:rsid w:val="00550D7D"/>
    <w:rsid w:val="005515F3"/>
    <w:rsid w:val="00553145"/>
    <w:rsid w:val="00553512"/>
    <w:rsid w:val="00553EFF"/>
    <w:rsid w:val="00553FBA"/>
    <w:rsid w:val="0055400E"/>
    <w:rsid w:val="005543DE"/>
    <w:rsid w:val="005544F0"/>
    <w:rsid w:val="00554D75"/>
    <w:rsid w:val="00555E37"/>
    <w:rsid w:val="00556059"/>
    <w:rsid w:val="00556EFF"/>
    <w:rsid w:val="00557AB0"/>
    <w:rsid w:val="00560464"/>
    <w:rsid w:val="005606D6"/>
    <w:rsid w:val="00560D3A"/>
    <w:rsid w:val="00561F9D"/>
    <w:rsid w:val="00563096"/>
    <w:rsid w:val="00563AD5"/>
    <w:rsid w:val="00563DEE"/>
    <w:rsid w:val="005656DC"/>
    <w:rsid w:val="00566258"/>
    <w:rsid w:val="00570725"/>
    <w:rsid w:val="00570D4C"/>
    <w:rsid w:val="005715B0"/>
    <w:rsid w:val="00571825"/>
    <w:rsid w:val="00571D91"/>
    <w:rsid w:val="0057371B"/>
    <w:rsid w:val="00573B1D"/>
    <w:rsid w:val="0057455B"/>
    <w:rsid w:val="005761BC"/>
    <w:rsid w:val="0057681B"/>
    <w:rsid w:val="005775DB"/>
    <w:rsid w:val="00577E2D"/>
    <w:rsid w:val="0058106F"/>
    <w:rsid w:val="005817DA"/>
    <w:rsid w:val="00581D68"/>
    <w:rsid w:val="00583E12"/>
    <w:rsid w:val="0058453D"/>
    <w:rsid w:val="005845A5"/>
    <w:rsid w:val="0058466F"/>
    <w:rsid w:val="005853D3"/>
    <w:rsid w:val="005853F7"/>
    <w:rsid w:val="00587161"/>
    <w:rsid w:val="00587193"/>
    <w:rsid w:val="005877E0"/>
    <w:rsid w:val="00587C5D"/>
    <w:rsid w:val="00590168"/>
    <w:rsid w:val="00591182"/>
    <w:rsid w:val="005916E4"/>
    <w:rsid w:val="0059256E"/>
    <w:rsid w:val="00592AD1"/>
    <w:rsid w:val="00593617"/>
    <w:rsid w:val="005937D5"/>
    <w:rsid w:val="00593EFE"/>
    <w:rsid w:val="005949C3"/>
    <w:rsid w:val="00594A78"/>
    <w:rsid w:val="00594E0C"/>
    <w:rsid w:val="0059571C"/>
    <w:rsid w:val="00596876"/>
    <w:rsid w:val="00597810"/>
    <w:rsid w:val="00597FFD"/>
    <w:rsid w:val="005A0100"/>
    <w:rsid w:val="005A1ED1"/>
    <w:rsid w:val="005A29A2"/>
    <w:rsid w:val="005A2D54"/>
    <w:rsid w:val="005A31DF"/>
    <w:rsid w:val="005A3335"/>
    <w:rsid w:val="005A34A0"/>
    <w:rsid w:val="005A355C"/>
    <w:rsid w:val="005A36E4"/>
    <w:rsid w:val="005A438B"/>
    <w:rsid w:val="005A44DD"/>
    <w:rsid w:val="005A5D72"/>
    <w:rsid w:val="005A6A17"/>
    <w:rsid w:val="005B0DB2"/>
    <w:rsid w:val="005B1B3B"/>
    <w:rsid w:val="005B3ED2"/>
    <w:rsid w:val="005B41B6"/>
    <w:rsid w:val="005B44C1"/>
    <w:rsid w:val="005B592F"/>
    <w:rsid w:val="005B5CCE"/>
    <w:rsid w:val="005B7607"/>
    <w:rsid w:val="005B7628"/>
    <w:rsid w:val="005C05CC"/>
    <w:rsid w:val="005C0758"/>
    <w:rsid w:val="005C0C1B"/>
    <w:rsid w:val="005C0DFC"/>
    <w:rsid w:val="005C1C78"/>
    <w:rsid w:val="005C2751"/>
    <w:rsid w:val="005C2AFE"/>
    <w:rsid w:val="005C4001"/>
    <w:rsid w:val="005C49EB"/>
    <w:rsid w:val="005C4FCB"/>
    <w:rsid w:val="005C52B5"/>
    <w:rsid w:val="005C55A6"/>
    <w:rsid w:val="005C56BC"/>
    <w:rsid w:val="005C598D"/>
    <w:rsid w:val="005C5C29"/>
    <w:rsid w:val="005C703B"/>
    <w:rsid w:val="005C763E"/>
    <w:rsid w:val="005C7FF1"/>
    <w:rsid w:val="005D047C"/>
    <w:rsid w:val="005D18FF"/>
    <w:rsid w:val="005D1BC2"/>
    <w:rsid w:val="005D2CE3"/>
    <w:rsid w:val="005D3403"/>
    <w:rsid w:val="005D3525"/>
    <w:rsid w:val="005D3F85"/>
    <w:rsid w:val="005D4150"/>
    <w:rsid w:val="005D47ED"/>
    <w:rsid w:val="005D4A8E"/>
    <w:rsid w:val="005D4ACB"/>
    <w:rsid w:val="005D6C2B"/>
    <w:rsid w:val="005E074B"/>
    <w:rsid w:val="005E0B2A"/>
    <w:rsid w:val="005E2000"/>
    <w:rsid w:val="005E2AE7"/>
    <w:rsid w:val="005E4FD7"/>
    <w:rsid w:val="005E5153"/>
    <w:rsid w:val="005E555F"/>
    <w:rsid w:val="005E6105"/>
    <w:rsid w:val="005E749C"/>
    <w:rsid w:val="005E7976"/>
    <w:rsid w:val="005F0BB2"/>
    <w:rsid w:val="005F11BD"/>
    <w:rsid w:val="005F2410"/>
    <w:rsid w:val="005F266F"/>
    <w:rsid w:val="005F2755"/>
    <w:rsid w:val="005F2DD4"/>
    <w:rsid w:val="005F3523"/>
    <w:rsid w:val="005F4187"/>
    <w:rsid w:val="005F4313"/>
    <w:rsid w:val="005F45F4"/>
    <w:rsid w:val="005F50AD"/>
    <w:rsid w:val="005F59AD"/>
    <w:rsid w:val="005F5B7A"/>
    <w:rsid w:val="005F682B"/>
    <w:rsid w:val="005F6A8D"/>
    <w:rsid w:val="005F6CD1"/>
    <w:rsid w:val="005F79D2"/>
    <w:rsid w:val="006006CC"/>
    <w:rsid w:val="00600EE2"/>
    <w:rsid w:val="006020B2"/>
    <w:rsid w:val="006021C2"/>
    <w:rsid w:val="00603751"/>
    <w:rsid w:val="00603CE0"/>
    <w:rsid w:val="00603D98"/>
    <w:rsid w:val="00603F70"/>
    <w:rsid w:val="00604E0E"/>
    <w:rsid w:val="0060556D"/>
    <w:rsid w:val="0060637E"/>
    <w:rsid w:val="00606992"/>
    <w:rsid w:val="00606B25"/>
    <w:rsid w:val="006072FA"/>
    <w:rsid w:val="00607D26"/>
    <w:rsid w:val="00607F54"/>
    <w:rsid w:val="00610E4F"/>
    <w:rsid w:val="0061177A"/>
    <w:rsid w:val="0061347A"/>
    <w:rsid w:val="00614449"/>
    <w:rsid w:val="00614B81"/>
    <w:rsid w:val="00616053"/>
    <w:rsid w:val="0061627F"/>
    <w:rsid w:val="00616FBD"/>
    <w:rsid w:val="00617947"/>
    <w:rsid w:val="00621591"/>
    <w:rsid w:val="00621D6E"/>
    <w:rsid w:val="00622334"/>
    <w:rsid w:val="00622EF1"/>
    <w:rsid w:val="006245A5"/>
    <w:rsid w:val="006245DD"/>
    <w:rsid w:val="006251AF"/>
    <w:rsid w:val="00625AA8"/>
    <w:rsid w:val="0062669D"/>
    <w:rsid w:val="006277E9"/>
    <w:rsid w:val="00630324"/>
    <w:rsid w:val="00631278"/>
    <w:rsid w:val="006313EE"/>
    <w:rsid w:val="00631680"/>
    <w:rsid w:val="00632162"/>
    <w:rsid w:val="00634089"/>
    <w:rsid w:val="00635B74"/>
    <w:rsid w:val="00635F23"/>
    <w:rsid w:val="00635F96"/>
    <w:rsid w:val="00637217"/>
    <w:rsid w:val="0064027C"/>
    <w:rsid w:val="006402FB"/>
    <w:rsid w:val="00640623"/>
    <w:rsid w:val="00640846"/>
    <w:rsid w:val="00641558"/>
    <w:rsid w:val="0064189A"/>
    <w:rsid w:val="00641FE2"/>
    <w:rsid w:val="00642B14"/>
    <w:rsid w:val="00642F6B"/>
    <w:rsid w:val="00643422"/>
    <w:rsid w:val="006446F9"/>
    <w:rsid w:val="00644DBC"/>
    <w:rsid w:val="00645094"/>
    <w:rsid w:val="0064526C"/>
    <w:rsid w:val="006464EB"/>
    <w:rsid w:val="00646662"/>
    <w:rsid w:val="00646B46"/>
    <w:rsid w:val="00646D54"/>
    <w:rsid w:val="006476FE"/>
    <w:rsid w:val="0064778C"/>
    <w:rsid w:val="0065029C"/>
    <w:rsid w:val="0065322D"/>
    <w:rsid w:val="006539FF"/>
    <w:rsid w:val="00654194"/>
    <w:rsid w:val="00654A6A"/>
    <w:rsid w:val="00654D7B"/>
    <w:rsid w:val="00654FCA"/>
    <w:rsid w:val="0065521C"/>
    <w:rsid w:val="00655630"/>
    <w:rsid w:val="0065571B"/>
    <w:rsid w:val="00655A2C"/>
    <w:rsid w:val="00656290"/>
    <w:rsid w:val="006568EB"/>
    <w:rsid w:val="00656EAB"/>
    <w:rsid w:val="00657AF6"/>
    <w:rsid w:val="0066040A"/>
    <w:rsid w:val="006605FB"/>
    <w:rsid w:val="00661854"/>
    <w:rsid w:val="00661ECC"/>
    <w:rsid w:val="00663136"/>
    <w:rsid w:val="00663353"/>
    <w:rsid w:val="00663F7B"/>
    <w:rsid w:val="006641FB"/>
    <w:rsid w:val="0066433C"/>
    <w:rsid w:val="00665207"/>
    <w:rsid w:val="006658DE"/>
    <w:rsid w:val="00665CFA"/>
    <w:rsid w:val="00665FCB"/>
    <w:rsid w:val="00666566"/>
    <w:rsid w:val="00666657"/>
    <w:rsid w:val="00667175"/>
    <w:rsid w:val="00667A53"/>
    <w:rsid w:val="00667A84"/>
    <w:rsid w:val="00667BA9"/>
    <w:rsid w:val="006703A9"/>
    <w:rsid w:val="00670DB4"/>
    <w:rsid w:val="00671204"/>
    <w:rsid w:val="00671885"/>
    <w:rsid w:val="00671A6A"/>
    <w:rsid w:val="00671DFC"/>
    <w:rsid w:val="0067201F"/>
    <w:rsid w:val="00672834"/>
    <w:rsid w:val="00672CAD"/>
    <w:rsid w:val="00672D4C"/>
    <w:rsid w:val="00673175"/>
    <w:rsid w:val="006733AD"/>
    <w:rsid w:val="00674284"/>
    <w:rsid w:val="00674A05"/>
    <w:rsid w:val="00674C70"/>
    <w:rsid w:val="00674FE2"/>
    <w:rsid w:val="00675B4C"/>
    <w:rsid w:val="00676061"/>
    <w:rsid w:val="00676314"/>
    <w:rsid w:val="006763F8"/>
    <w:rsid w:val="006765D7"/>
    <w:rsid w:val="006769DB"/>
    <w:rsid w:val="00677248"/>
    <w:rsid w:val="00677510"/>
    <w:rsid w:val="00677D37"/>
    <w:rsid w:val="00680028"/>
    <w:rsid w:val="00681719"/>
    <w:rsid w:val="0068210C"/>
    <w:rsid w:val="006826AF"/>
    <w:rsid w:val="006832F3"/>
    <w:rsid w:val="006838CE"/>
    <w:rsid w:val="00683D44"/>
    <w:rsid w:val="006842F2"/>
    <w:rsid w:val="00684978"/>
    <w:rsid w:val="00684E1F"/>
    <w:rsid w:val="00685E34"/>
    <w:rsid w:val="00686513"/>
    <w:rsid w:val="006867C1"/>
    <w:rsid w:val="00686858"/>
    <w:rsid w:val="006870B8"/>
    <w:rsid w:val="00687C68"/>
    <w:rsid w:val="006906C3"/>
    <w:rsid w:val="00690A45"/>
    <w:rsid w:val="00690EBB"/>
    <w:rsid w:val="00690FD9"/>
    <w:rsid w:val="006927CA"/>
    <w:rsid w:val="00692C0E"/>
    <w:rsid w:val="0069301F"/>
    <w:rsid w:val="00693368"/>
    <w:rsid w:val="0069490C"/>
    <w:rsid w:val="00694A3E"/>
    <w:rsid w:val="00695068"/>
    <w:rsid w:val="006954B7"/>
    <w:rsid w:val="006958FA"/>
    <w:rsid w:val="00695C40"/>
    <w:rsid w:val="006967DF"/>
    <w:rsid w:val="006977E7"/>
    <w:rsid w:val="00697A92"/>
    <w:rsid w:val="00697E76"/>
    <w:rsid w:val="006A0288"/>
    <w:rsid w:val="006A068A"/>
    <w:rsid w:val="006A20A8"/>
    <w:rsid w:val="006A25F9"/>
    <w:rsid w:val="006A33DE"/>
    <w:rsid w:val="006A3B66"/>
    <w:rsid w:val="006A40A5"/>
    <w:rsid w:val="006A479B"/>
    <w:rsid w:val="006A4EE8"/>
    <w:rsid w:val="006A52EB"/>
    <w:rsid w:val="006A55B9"/>
    <w:rsid w:val="006A6BBC"/>
    <w:rsid w:val="006A6CAA"/>
    <w:rsid w:val="006B0231"/>
    <w:rsid w:val="006B0768"/>
    <w:rsid w:val="006B0B20"/>
    <w:rsid w:val="006B172A"/>
    <w:rsid w:val="006B1908"/>
    <w:rsid w:val="006B1A6A"/>
    <w:rsid w:val="006B239B"/>
    <w:rsid w:val="006B2CDE"/>
    <w:rsid w:val="006B340C"/>
    <w:rsid w:val="006B42DB"/>
    <w:rsid w:val="006B4798"/>
    <w:rsid w:val="006B4903"/>
    <w:rsid w:val="006B5026"/>
    <w:rsid w:val="006B51B1"/>
    <w:rsid w:val="006B668F"/>
    <w:rsid w:val="006B7832"/>
    <w:rsid w:val="006B7A77"/>
    <w:rsid w:val="006B7AD2"/>
    <w:rsid w:val="006C07A7"/>
    <w:rsid w:val="006C0EF5"/>
    <w:rsid w:val="006C18A1"/>
    <w:rsid w:val="006C276E"/>
    <w:rsid w:val="006C2AC5"/>
    <w:rsid w:val="006C3986"/>
    <w:rsid w:val="006C3C55"/>
    <w:rsid w:val="006C4182"/>
    <w:rsid w:val="006C430D"/>
    <w:rsid w:val="006C43D2"/>
    <w:rsid w:val="006C44F1"/>
    <w:rsid w:val="006C4742"/>
    <w:rsid w:val="006C4D47"/>
    <w:rsid w:val="006C4DB7"/>
    <w:rsid w:val="006C556F"/>
    <w:rsid w:val="006C58B3"/>
    <w:rsid w:val="006C60E3"/>
    <w:rsid w:val="006C6464"/>
    <w:rsid w:val="006D038B"/>
    <w:rsid w:val="006D04BD"/>
    <w:rsid w:val="006D09CC"/>
    <w:rsid w:val="006D0C9F"/>
    <w:rsid w:val="006D0F34"/>
    <w:rsid w:val="006D1642"/>
    <w:rsid w:val="006D29B4"/>
    <w:rsid w:val="006D3A0F"/>
    <w:rsid w:val="006D3ED9"/>
    <w:rsid w:val="006D430C"/>
    <w:rsid w:val="006D4D6C"/>
    <w:rsid w:val="006D603B"/>
    <w:rsid w:val="006D6B2C"/>
    <w:rsid w:val="006D6F3E"/>
    <w:rsid w:val="006D72CF"/>
    <w:rsid w:val="006D7A1C"/>
    <w:rsid w:val="006D7DEE"/>
    <w:rsid w:val="006E0D93"/>
    <w:rsid w:val="006E1264"/>
    <w:rsid w:val="006E1C87"/>
    <w:rsid w:val="006E2B48"/>
    <w:rsid w:val="006E34D1"/>
    <w:rsid w:val="006E3C92"/>
    <w:rsid w:val="006E3F31"/>
    <w:rsid w:val="006E44CE"/>
    <w:rsid w:val="006E477D"/>
    <w:rsid w:val="006E4F43"/>
    <w:rsid w:val="006E50B2"/>
    <w:rsid w:val="006E59BE"/>
    <w:rsid w:val="006E5D7A"/>
    <w:rsid w:val="006E6E37"/>
    <w:rsid w:val="006F056A"/>
    <w:rsid w:val="006F09F5"/>
    <w:rsid w:val="006F185E"/>
    <w:rsid w:val="006F1A2D"/>
    <w:rsid w:val="006F1BD3"/>
    <w:rsid w:val="006F2849"/>
    <w:rsid w:val="006F31E4"/>
    <w:rsid w:val="006F3EF4"/>
    <w:rsid w:val="006F4223"/>
    <w:rsid w:val="006F48D4"/>
    <w:rsid w:val="006F49F6"/>
    <w:rsid w:val="006F5BB4"/>
    <w:rsid w:val="006F5E96"/>
    <w:rsid w:val="006F674E"/>
    <w:rsid w:val="006F7333"/>
    <w:rsid w:val="00700381"/>
    <w:rsid w:val="0070066A"/>
    <w:rsid w:val="007009B5"/>
    <w:rsid w:val="00700BCC"/>
    <w:rsid w:val="00701D85"/>
    <w:rsid w:val="00701DFA"/>
    <w:rsid w:val="00702086"/>
    <w:rsid w:val="00702E39"/>
    <w:rsid w:val="00703A97"/>
    <w:rsid w:val="007045C1"/>
    <w:rsid w:val="00704CC3"/>
    <w:rsid w:val="00705822"/>
    <w:rsid w:val="00705A19"/>
    <w:rsid w:val="00705EE1"/>
    <w:rsid w:val="00707020"/>
    <w:rsid w:val="00707443"/>
    <w:rsid w:val="00707546"/>
    <w:rsid w:val="00707DE5"/>
    <w:rsid w:val="00707F1E"/>
    <w:rsid w:val="007104A1"/>
    <w:rsid w:val="00710F7F"/>
    <w:rsid w:val="0071110B"/>
    <w:rsid w:val="0071145E"/>
    <w:rsid w:val="007124D9"/>
    <w:rsid w:val="00712591"/>
    <w:rsid w:val="00713BF8"/>
    <w:rsid w:val="00714A40"/>
    <w:rsid w:val="007204F4"/>
    <w:rsid w:val="00720686"/>
    <w:rsid w:val="00720A3D"/>
    <w:rsid w:val="00720C0F"/>
    <w:rsid w:val="00721286"/>
    <w:rsid w:val="007214CC"/>
    <w:rsid w:val="0072151E"/>
    <w:rsid w:val="007229D2"/>
    <w:rsid w:val="00723E68"/>
    <w:rsid w:val="007242B5"/>
    <w:rsid w:val="007246D2"/>
    <w:rsid w:val="00725FDA"/>
    <w:rsid w:val="00726ACE"/>
    <w:rsid w:val="0072705E"/>
    <w:rsid w:val="007279D1"/>
    <w:rsid w:val="00730462"/>
    <w:rsid w:val="0073061B"/>
    <w:rsid w:val="00730AF3"/>
    <w:rsid w:val="00730AF6"/>
    <w:rsid w:val="00731A61"/>
    <w:rsid w:val="00732ABD"/>
    <w:rsid w:val="007333EF"/>
    <w:rsid w:val="00734BFC"/>
    <w:rsid w:val="00734F99"/>
    <w:rsid w:val="00736808"/>
    <w:rsid w:val="00736896"/>
    <w:rsid w:val="00736B88"/>
    <w:rsid w:val="00736C62"/>
    <w:rsid w:val="007370E1"/>
    <w:rsid w:val="00737A27"/>
    <w:rsid w:val="00740371"/>
    <w:rsid w:val="0074178C"/>
    <w:rsid w:val="00742CD6"/>
    <w:rsid w:val="00743DA0"/>
    <w:rsid w:val="00744736"/>
    <w:rsid w:val="00744FEB"/>
    <w:rsid w:val="00745043"/>
    <w:rsid w:val="007455FD"/>
    <w:rsid w:val="0074582D"/>
    <w:rsid w:val="007462FD"/>
    <w:rsid w:val="00747BDB"/>
    <w:rsid w:val="00747ED7"/>
    <w:rsid w:val="00750131"/>
    <w:rsid w:val="00750311"/>
    <w:rsid w:val="007511C9"/>
    <w:rsid w:val="00751A65"/>
    <w:rsid w:val="00752295"/>
    <w:rsid w:val="0075291E"/>
    <w:rsid w:val="007529EA"/>
    <w:rsid w:val="00753FE6"/>
    <w:rsid w:val="007540E5"/>
    <w:rsid w:val="00754A2E"/>
    <w:rsid w:val="00755652"/>
    <w:rsid w:val="007558DC"/>
    <w:rsid w:val="00756FF7"/>
    <w:rsid w:val="00757ABE"/>
    <w:rsid w:val="00757E52"/>
    <w:rsid w:val="007601FA"/>
    <w:rsid w:val="0076036C"/>
    <w:rsid w:val="00760697"/>
    <w:rsid w:val="0076096E"/>
    <w:rsid w:val="00760CA4"/>
    <w:rsid w:val="00762014"/>
    <w:rsid w:val="007620F4"/>
    <w:rsid w:val="00762124"/>
    <w:rsid w:val="00762377"/>
    <w:rsid w:val="00762A19"/>
    <w:rsid w:val="0076305E"/>
    <w:rsid w:val="00764328"/>
    <w:rsid w:val="00764B4C"/>
    <w:rsid w:val="00764D32"/>
    <w:rsid w:val="00764DD6"/>
    <w:rsid w:val="0076540B"/>
    <w:rsid w:val="00766CEE"/>
    <w:rsid w:val="00771DD6"/>
    <w:rsid w:val="007720ED"/>
    <w:rsid w:val="0077287C"/>
    <w:rsid w:val="00772953"/>
    <w:rsid w:val="00773060"/>
    <w:rsid w:val="007730D3"/>
    <w:rsid w:val="00773A92"/>
    <w:rsid w:val="00774425"/>
    <w:rsid w:val="0077482B"/>
    <w:rsid w:val="00775695"/>
    <w:rsid w:val="00775DB1"/>
    <w:rsid w:val="0077650D"/>
    <w:rsid w:val="007769DB"/>
    <w:rsid w:val="00776AC0"/>
    <w:rsid w:val="007801BC"/>
    <w:rsid w:val="007806F1"/>
    <w:rsid w:val="00781811"/>
    <w:rsid w:val="0078224E"/>
    <w:rsid w:val="00782C4C"/>
    <w:rsid w:val="00783856"/>
    <w:rsid w:val="00783A08"/>
    <w:rsid w:val="00784330"/>
    <w:rsid w:val="0078652C"/>
    <w:rsid w:val="0078658F"/>
    <w:rsid w:val="007868B5"/>
    <w:rsid w:val="00786977"/>
    <w:rsid w:val="00786F8A"/>
    <w:rsid w:val="00787646"/>
    <w:rsid w:val="00787D78"/>
    <w:rsid w:val="00790087"/>
    <w:rsid w:val="00790A1B"/>
    <w:rsid w:val="00793516"/>
    <w:rsid w:val="00793E37"/>
    <w:rsid w:val="00794B32"/>
    <w:rsid w:val="00794E25"/>
    <w:rsid w:val="00794E9B"/>
    <w:rsid w:val="00794F24"/>
    <w:rsid w:val="007957D8"/>
    <w:rsid w:val="00795A00"/>
    <w:rsid w:val="00796352"/>
    <w:rsid w:val="00797482"/>
    <w:rsid w:val="00797848"/>
    <w:rsid w:val="00797B87"/>
    <w:rsid w:val="007A01C8"/>
    <w:rsid w:val="007A0A43"/>
    <w:rsid w:val="007A0AAC"/>
    <w:rsid w:val="007A0EE6"/>
    <w:rsid w:val="007A1381"/>
    <w:rsid w:val="007A14A5"/>
    <w:rsid w:val="007A15A6"/>
    <w:rsid w:val="007A2420"/>
    <w:rsid w:val="007A294A"/>
    <w:rsid w:val="007A2DDA"/>
    <w:rsid w:val="007A3332"/>
    <w:rsid w:val="007A34AC"/>
    <w:rsid w:val="007A3541"/>
    <w:rsid w:val="007A3605"/>
    <w:rsid w:val="007A3B5E"/>
    <w:rsid w:val="007A419C"/>
    <w:rsid w:val="007A4BF0"/>
    <w:rsid w:val="007A55A4"/>
    <w:rsid w:val="007A5873"/>
    <w:rsid w:val="007A58B9"/>
    <w:rsid w:val="007A5C0A"/>
    <w:rsid w:val="007A63F1"/>
    <w:rsid w:val="007A6AC8"/>
    <w:rsid w:val="007B183F"/>
    <w:rsid w:val="007B18B8"/>
    <w:rsid w:val="007B3412"/>
    <w:rsid w:val="007B3911"/>
    <w:rsid w:val="007B572B"/>
    <w:rsid w:val="007B700B"/>
    <w:rsid w:val="007B7657"/>
    <w:rsid w:val="007B7940"/>
    <w:rsid w:val="007B7B96"/>
    <w:rsid w:val="007B7F87"/>
    <w:rsid w:val="007C0BCF"/>
    <w:rsid w:val="007C1BF0"/>
    <w:rsid w:val="007C1F34"/>
    <w:rsid w:val="007C2ACD"/>
    <w:rsid w:val="007C350E"/>
    <w:rsid w:val="007C3742"/>
    <w:rsid w:val="007C3F2E"/>
    <w:rsid w:val="007C41C3"/>
    <w:rsid w:val="007C484C"/>
    <w:rsid w:val="007C4B23"/>
    <w:rsid w:val="007C5890"/>
    <w:rsid w:val="007C63A2"/>
    <w:rsid w:val="007D146D"/>
    <w:rsid w:val="007D1B6E"/>
    <w:rsid w:val="007D1FE0"/>
    <w:rsid w:val="007D21A4"/>
    <w:rsid w:val="007D3138"/>
    <w:rsid w:val="007D3296"/>
    <w:rsid w:val="007D34EE"/>
    <w:rsid w:val="007D3A6C"/>
    <w:rsid w:val="007D4C5A"/>
    <w:rsid w:val="007D4D58"/>
    <w:rsid w:val="007D5495"/>
    <w:rsid w:val="007D626C"/>
    <w:rsid w:val="007D63E9"/>
    <w:rsid w:val="007D6CA2"/>
    <w:rsid w:val="007D78C1"/>
    <w:rsid w:val="007D7DFE"/>
    <w:rsid w:val="007E061F"/>
    <w:rsid w:val="007E0A35"/>
    <w:rsid w:val="007E0C17"/>
    <w:rsid w:val="007E11AF"/>
    <w:rsid w:val="007E12BE"/>
    <w:rsid w:val="007E1AB8"/>
    <w:rsid w:val="007E29A8"/>
    <w:rsid w:val="007E3113"/>
    <w:rsid w:val="007E3312"/>
    <w:rsid w:val="007E3C53"/>
    <w:rsid w:val="007E427F"/>
    <w:rsid w:val="007E4524"/>
    <w:rsid w:val="007E47E6"/>
    <w:rsid w:val="007E5805"/>
    <w:rsid w:val="007E5CFF"/>
    <w:rsid w:val="007E67A7"/>
    <w:rsid w:val="007E6FEB"/>
    <w:rsid w:val="007E7707"/>
    <w:rsid w:val="007E7E59"/>
    <w:rsid w:val="007F01BE"/>
    <w:rsid w:val="007F0A9F"/>
    <w:rsid w:val="007F1A4D"/>
    <w:rsid w:val="007F2431"/>
    <w:rsid w:val="007F267E"/>
    <w:rsid w:val="007F2D5A"/>
    <w:rsid w:val="007F361D"/>
    <w:rsid w:val="007F3EA3"/>
    <w:rsid w:val="007F410E"/>
    <w:rsid w:val="007F4120"/>
    <w:rsid w:val="007F51DC"/>
    <w:rsid w:val="007F55C8"/>
    <w:rsid w:val="007F5CE6"/>
    <w:rsid w:val="007F650E"/>
    <w:rsid w:val="007F77A1"/>
    <w:rsid w:val="007F79EA"/>
    <w:rsid w:val="007F7D96"/>
    <w:rsid w:val="008003B3"/>
    <w:rsid w:val="00801429"/>
    <w:rsid w:val="00801AE5"/>
    <w:rsid w:val="00801B02"/>
    <w:rsid w:val="00801C91"/>
    <w:rsid w:val="00801C9D"/>
    <w:rsid w:val="00802902"/>
    <w:rsid w:val="00802ED8"/>
    <w:rsid w:val="00802F98"/>
    <w:rsid w:val="00803591"/>
    <w:rsid w:val="0080404E"/>
    <w:rsid w:val="00804C45"/>
    <w:rsid w:val="00804E7C"/>
    <w:rsid w:val="00805641"/>
    <w:rsid w:val="00805D9F"/>
    <w:rsid w:val="0080748D"/>
    <w:rsid w:val="008114F3"/>
    <w:rsid w:val="00811537"/>
    <w:rsid w:val="00813468"/>
    <w:rsid w:val="00814630"/>
    <w:rsid w:val="008146B4"/>
    <w:rsid w:val="0081492A"/>
    <w:rsid w:val="00814CED"/>
    <w:rsid w:val="0081544E"/>
    <w:rsid w:val="0081574B"/>
    <w:rsid w:val="0081580B"/>
    <w:rsid w:val="008165CF"/>
    <w:rsid w:val="00816868"/>
    <w:rsid w:val="00817107"/>
    <w:rsid w:val="0081722B"/>
    <w:rsid w:val="008174F0"/>
    <w:rsid w:val="0081773D"/>
    <w:rsid w:val="00817E3E"/>
    <w:rsid w:val="008200AD"/>
    <w:rsid w:val="008201EE"/>
    <w:rsid w:val="0082079D"/>
    <w:rsid w:val="00821A1D"/>
    <w:rsid w:val="008220BE"/>
    <w:rsid w:val="008223A3"/>
    <w:rsid w:val="00823930"/>
    <w:rsid w:val="0082457C"/>
    <w:rsid w:val="00824712"/>
    <w:rsid w:val="00824B1F"/>
    <w:rsid w:val="0082515A"/>
    <w:rsid w:val="00825749"/>
    <w:rsid w:val="00825B49"/>
    <w:rsid w:val="00825C60"/>
    <w:rsid w:val="00825E68"/>
    <w:rsid w:val="00826121"/>
    <w:rsid w:val="00826B47"/>
    <w:rsid w:val="00827008"/>
    <w:rsid w:val="008271E7"/>
    <w:rsid w:val="00827361"/>
    <w:rsid w:val="0082738F"/>
    <w:rsid w:val="008273D0"/>
    <w:rsid w:val="008275FF"/>
    <w:rsid w:val="00827AFF"/>
    <w:rsid w:val="008304F8"/>
    <w:rsid w:val="00830D08"/>
    <w:rsid w:val="0083116F"/>
    <w:rsid w:val="0083239A"/>
    <w:rsid w:val="00833199"/>
    <w:rsid w:val="0083432C"/>
    <w:rsid w:val="00834715"/>
    <w:rsid w:val="0083567E"/>
    <w:rsid w:val="00835FAD"/>
    <w:rsid w:val="0083777C"/>
    <w:rsid w:val="008403DF"/>
    <w:rsid w:val="00840489"/>
    <w:rsid w:val="0084070F"/>
    <w:rsid w:val="00840FAE"/>
    <w:rsid w:val="00841578"/>
    <w:rsid w:val="00841D99"/>
    <w:rsid w:val="00841E68"/>
    <w:rsid w:val="0084222F"/>
    <w:rsid w:val="0084232E"/>
    <w:rsid w:val="00842D47"/>
    <w:rsid w:val="008433D9"/>
    <w:rsid w:val="008438D3"/>
    <w:rsid w:val="00843C71"/>
    <w:rsid w:val="008443EF"/>
    <w:rsid w:val="00844A3C"/>
    <w:rsid w:val="00844B02"/>
    <w:rsid w:val="0084518C"/>
    <w:rsid w:val="008454DD"/>
    <w:rsid w:val="0084564D"/>
    <w:rsid w:val="00846098"/>
    <w:rsid w:val="0084700E"/>
    <w:rsid w:val="00850011"/>
    <w:rsid w:val="00850211"/>
    <w:rsid w:val="00850D37"/>
    <w:rsid w:val="00850DA8"/>
    <w:rsid w:val="00851401"/>
    <w:rsid w:val="0085173A"/>
    <w:rsid w:val="008530AC"/>
    <w:rsid w:val="00853753"/>
    <w:rsid w:val="00853BA0"/>
    <w:rsid w:val="00854260"/>
    <w:rsid w:val="00855664"/>
    <w:rsid w:val="00855DF6"/>
    <w:rsid w:val="008560B6"/>
    <w:rsid w:val="00856957"/>
    <w:rsid w:val="00857734"/>
    <w:rsid w:val="00857D34"/>
    <w:rsid w:val="008604D3"/>
    <w:rsid w:val="00860C70"/>
    <w:rsid w:val="00860F82"/>
    <w:rsid w:val="008627C4"/>
    <w:rsid w:val="0086283E"/>
    <w:rsid w:val="008633C7"/>
    <w:rsid w:val="00863779"/>
    <w:rsid w:val="00863AA7"/>
    <w:rsid w:val="00863CFC"/>
    <w:rsid w:val="0086422C"/>
    <w:rsid w:val="00865E39"/>
    <w:rsid w:val="00866C27"/>
    <w:rsid w:val="00867AF3"/>
    <w:rsid w:val="00867D76"/>
    <w:rsid w:val="008713BD"/>
    <w:rsid w:val="00871D23"/>
    <w:rsid w:val="00873471"/>
    <w:rsid w:val="0087366F"/>
    <w:rsid w:val="00874CA7"/>
    <w:rsid w:val="0087522A"/>
    <w:rsid w:val="0087552E"/>
    <w:rsid w:val="0087565E"/>
    <w:rsid w:val="0087607D"/>
    <w:rsid w:val="00877069"/>
    <w:rsid w:val="00877624"/>
    <w:rsid w:val="00880B62"/>
    <w:rsid w:val="00882C59"/>
    <w:rsid w:val="00883513"/>
    <w:rsid w:val="00884675"/>
    <w:rsid w:val="008847B4"/>
    <w:rsid w:val="00884AFA"/>
    <w:rsid w:val="0088628D"/>
    <w:rsid w:val="00887124"/>
    <w:rsid w:val="00887B92"/>
    <w:rsid w:val="00893198"/>
    <w:rsid w:val="008935A0"/>
    <w:rsid w:val="008940FD"/>
    <w:rsid w:val="00895131"/>
    <w:rsid w:val="00895E5F"/>
    <w:rsid w:val="00896EA4"/>
    <w:rsid w:val="0089702E"/>
    <w:rsid w:val="0089729C"/>
    <w:rsid w:val="00897321"/>
    <w:rsid w:val="008A04DB"/>
    <w:rsid w:val="008A065F"/>
    <w:rsid w:val="008A1E49"/>
    <w:rsid w:val="008A2C05"/>
    <w:rsid w:val="008A2D96"/>
    <w:rsid w:val="008A2EB0"/>
    <w:rsid w:val="008A4542"/>
    <w:rsid w:val="008A4881"/>
    <w:rsid w:val="008A4D39"/>
    <w:rsid w:val="008A6388"/>
    <w:rsid w:val="008A7338"/>
    <w:rsid w:val="008A7FCF"/>
    <w:rsid w:val="008B011C"/>
    <w:rsid w:val="008B0404"/>
    <w:rsid w:val="008B10A3"/>
    <w:rsid w:val="008B27DA"/>
    <w:rsid w:val="008B29E5"/>
    <w:rsid w:val="008B2BBD"/>
    <w:rsid w:val="008B3338"/>
    <w:rsid w:val="008B371D"/>
    <w:rsid w:val="008B41A0"/>
    <w:rsid w:val="008B4258"/>
    <w:rsid w:val="008B4263"/>
    <w:rsid w:val="008B5166"/>
    <w:rsid w:val="008B56CD"/>
    <w:rsid w:val="008B57DB"/>
    <w:rsid w:val="008B5EDF"/>
    <w:rsid w:val="008B71F7"/>
    <w:rsid w:val="008B7606"/>
    <w:rsid w:val="008B7D02"/>
    <w:rsid w:val="008C0416"/>
    <w:rsid w:val="008C0E06"/>
    <w:rsid w:val="008C10B8"/>
    <w:rsid w:val="008C2CC2"/>
    <w:rsid w:val="008C3945"/>
    <w:rsid w:val="008C4508"/>
    <w:rsid w:val="008C4D3A"/>
    <w:rsid w:val="008C5D63"/>
    <w:rsid w:val="008C65DA"/>
    <w:rsid w:val="008C6986"/>
    <w:rsid w:val="008D0B37"/>
    <w:rsid w:val="008D11FE"/>
    <w:rsid w:val="008D1EC2"/>
    <w:rsid w:val="008D2EE2"/>
    <w:rsid w:val="008D305D"/>
    <w:rsid w:val="008D4288"/>
    <w:rsid w:val="008D488E"/>
    <w:rsid w:val="008D494E"/>
    <w:rsid w:val="008D4BCD"/>
    <w:rsid w:val="008D5267"/>
    <w:rsid w:val="008D58A1"/>
    <w:rsid w:val="008D5B44"/>
    <w:rsid w:val="008D6BFB"/>
    <w:rsid w:val="008D7D46"/>
    <w:rsid w:val="008D7EA3"/>
    <w:rsid w:val="008E0556"/>
    <w:rsid w:val="008E060B"/>
    <w:rsid w:val="008E19E8"/>
    <w:rsid w:val="008E1D40"/>
    <w:rsid w:val="008E23A2"/>
    <w:rsid w:val="008E279C"/>
    <w:rsid w:val="008E2BC7"/>
    <w:rsid w:val="008E32A6"/>
    <w:rsid w:val="008E3A74"/>
    <w:rsid w:val="008E3E8D"/>
    <w:rsid w:val="008E4526"/>
    <w:rsid w:val="008E4BAD"/>
    <w:rsid w:val="008E50C7"/>
    <w:rsid w:val="008E557F"/>
    <w:rsid w:val="008E6813"/>
    <w:rsid w:val="008E68C5"/>
    <w:rsid w:val="008E70A2"/>
    <w:rsid w:val="008E7D5E"/>
    <w:rsid w:val="008E7FC2"/>
    <w:rsid w:val="008E7FF3"/>
    <w:rsid w:val="008E7FFA"/>
    <w:rsid w:val="008F0DA8"/>
    <w:rsid w:val="008F1167"/>
    <w:rsid w:val="008F19DE"/>
    <w:rsid w:val="008F26C1"/>
    <w:rsid w:val="008F30BB"/>
    <w:rsid w:val="008F3424"/>
    <w:rsid w:val="008F3A09"/>
    <w:rsid w:val="008F4F71"/>
    <w:rsid w:val="008F50CB"/>
    <w:rsid w:val="008F5524"/>
    <w:rsid w:val="008F5ABE"/>
    <w:rsid w:val="008F5C9C"/>
    <w:rsid w:val="008F6587"/>
    <w:rsid w:val="008F6E52"/>
    <w:rsid w:val="009007CA"/>
    <w:rsid w:val="00900983"/>
    <w:rsid w:val="00900D38"/>
    <w:rsid w:val="00901424"/>
    <w:rsid w:val="00901DF1"/>
    <w:rsid w:val="00901E51"/>
    <w:rsid w:val="009020A3"/>
    <w:rsid w:val="00902231"/>
    <w:rsid w:val="009027E5"/>
    <w:rsid w:val="00902B9F"/>
    <w:rsid w:val="00902E13"/>
    <w:rsid w:val="00903301"/>
    <w:rsid w:val="009051FE"/>
    <w:rsid w:val="009058F3"/>
    <w:rsid w:val="0090630F"/>
    <w:rsid w:val="00906A8D"/>
    <w:rsid w:val="00906BD9"/>
    <w:rsid w:val="009071DC"/>
    <w:rsid w:val="009078D4"/>
    <w:rsid w:val="009115FC"/>
    <w:rsid w:val="00912D8E"/>
    <w:rsid w:val="00913014"/>
    <w:rsid w:val="00913713"/>
    <w:rsid w:val="00913860"/>
    <w:rsid w:val="0091398E"/>
    <w:rsid w:val="0091440C"/>
    <w:rsid w:val="009144B8"/>
    <w:rsid w:val="009146E8"/>
    <w:rsid w:val="00914817"/>
    <w:rsid w:val="00915436"/>
    <w:rsid w:val="00915AB3"/>
    <w:rsid w:val="00916B95"/>
    <w:rsid w:val="00916BD3"/>
    <w:rsid w:val="00916C8F"/>
    <w:rsid w:val="00916DCD"/>
    <w:rsid w:val="00917EB1"/>
    <w:rsid w:val="00920ABA"/>
    <w:rsid w:val="0092189B"/>
    <w:rsid w:val="00922753"/>
    <w:rsid w:val="00924799"/>
    <w:rsid w:val="009247C8"/>
    <w:rsid w:val="00925218"/>
    <w:rsid w:val="0092554A"/>
    <w:rsid w:val="009256CD"/>
    <w:rsid w:val="00925D1C"/>
    <w:rsid w:val="00925D64"/>
    <w:rsid w:val="009266AF"/>
    <w:rsid w:val="00927812"/>
    <w:rsid w:val="00927931"/>
    <w:rsid w:val="00927A3D"/>
    <w:rsid w:val="00927B73"/>
    <w:rsid w:val="00930D89"/>
    <w:rsid w:val="00930F3C"/>
    <w:rsid w:val="00931BBA"/>
    <w:rsid w:val="00931DEE"/>
    <w:rsid w:val="00931ED7"/>
    <w:rsid w:val="0093244B"/>
    <w:rsid w:val="00932549"/>
    <w:rsid w:val="00932AD3"/>
    <w:rsid w:val="00932C44"/>
    <w:rsid w:val="009356A6"/>
    <w:rsid w:val="00936CE3"/>
    <w:rsid w:val="00936E6F"/>
    <w:rsid w:val="00937723"/>
    <w:rsid w:val="0093780C"/>
    <w:rsid w:val="00940BBA"/>
    <w:rsid w:val="0094115D"/>
    <w:rsid w:val="009412B2"/>
    <w:rsid w:val="00941D61"/>
    <w:rsid w:val="00942123"/>
    <w:rsid w:val="009422AA"/>
    <w:rsid w:val="00942584"/>
    <w:rsid w:val="009427B0"/>
    <w:rsid w:val="009430A9"/>
    <w:rsid w:val="009432F3"/>
    <w:rsid w:val="00943480"/>
    <w:rsid w:val="00943C31"/>
    <w:rsid w:val="00944290"/>
    <w:rsid w:val="00944369"/>
    <w:rsid w:val="009444E7"/>
    <w:rsid w:val="009452E8"/>
    <w:rsid w:val="0094565B"/>
    <w:rsid w:val="00945869"/>
    <w:rsid w:val="00946820"/>
    <w:rsid w:val="00946ECB"/>
    <w:rsid w:val="00946FDC"/>
    <w:rsid w:val="009500E2"/>
    <w:rsid w:val="00950628"/>
    <w:rsid w:val="009507A0"/>
    <w:rsid w:val="009516FD"/>
    <w:rsid w:val="00951F2B"/>
    <w:rsid w:val="00952A69"/>
    <w:rsid w:val="00954954"/>
    <w:rsid w:val="00955108"/>
    <w:rsid w:val="00955A5B"/>
    <w:rsid w:val="0095659C"/>
    <w:rsid w:val="0096039B"/>
    <w:rsid w:val="0096099B"/>
    <w:rsid w:val="0096178C"/>
    <w:rsid w:val="0096239C"/>
    <w:rsid w:val="00962D93"/>
    <w:rsid w:val="009634B0"/>
    <w:rsid w:val="009637D8"/>
    <w:rsid w:val="00964492"/>
    <w:rsid w:val="00964775"/>
    <w:rsid w:val="009651E7"/>
    <w:rsid w:val="00965A84"/>
    <w:rsid w:val="009703F8"/>
    <w:rsid w:val="00970BF6"/>
    <w:rsid w:val="0097133F"/>
    <w:rsid w:val="009714EA"/>
    <w:rsid w:val="0097172F"/>
    <w:rsid w:val="0097237C"/>
    <w:rsid w:val="00972400"/>
    <w:rsid w:val="009727CA"/>
    <w:rsid w:val="00974C99"/>
    <w:rsid w:val="00975608"/>
    <w:rsid w:val="00975BA9"/>
    <w:rsid w:val="00975FE6"/>
    <w:rsid w:val="00976248"/>
    <w:rsid w:val="009765C9"/>
    <w:rsid w:val="00976F16"/>
    <w:rsid w:val="009777C1"/>
    <w:rsid w:val="00980479"/>
    <w:rsid w:val="00980A03"/>
    <w:rsid w:val="009815C5"/>
    <w:rsid w:val="00982893"/>
    <w:rsid w:val="009837E8"/>
    <w:rsid w:val="0098389A"/>
    <w:rsid w:val="00983C41"/>
    <w:rsid w:val="00983F53"/>
    <w:rsid w:val="0098477D"/>
    <w:rsid w:val="00984C7A"/>
    <w:rsid w:val="00985616"/>
    <w:rsid w:val="0098640A"/>
    <w:rsid w:val="009872E4"/>
    <w:rsid w:val="009876D3"/>
    <w:rsid w:val="00987955"/>
    <w:rsid w:val="00987B0D"/>
    <w:rsid w:val="00987FBD"/>
    <w:rsid w:val="009903D6"/>
    <w:rsid w:val="00990D27"/>
    <w:rsid w:val="00991FD7"/>
    <w:rsid w:val="00992B2E"/>
    <w:rsid w:val="00992E29"/>
    <w:rsid w:val="00993F58"/>
    <w:rsid w:val="0099486D"/>
    <w:rsid w:val="00994F72"/>
    <w:rsid w:val="00995255"/>
    <w:rsid w:val="00995BEA"/>
    <w:rsid w:val="00996AFD"/>
    <w:rsid w:val="0099706B"/>
    <w:rsid w:val="00997977"/>
    <w:rsid w:val="009A02B4"/>
    <w:rsid w:val="009A04D6"/>
    <w:rsid w:val="009A0D4F"/>
    <w:rsid w:val="009A1324"/>
    <w:rsid w:val="009A15F2"/>
    <w:rsid w:val="009A3E22"/>
    <w:rsid w:val="009A4B3C"/>
    <w:rsid w:val="009A4DD7"/>
    <w:rsid w:val="009A51CD"/>
    <w:rsid w:val="009A57F4"/>
    <w:rsid w:val="009B0311"/>
    <w:rsid w:val="009B0828"/>
    <w:rsid w:val="009B143E"/>
    <w:rsid w:val="009B18EA"/>
    <w:rsid w:val="009B196E"/>
    <w:rsid w:val="009B1D09"/>
    <w:rsid w:val="009B35E5"/>
    <w:rsid w:val="009B3D86"/>
    <w:rsid w:val="009B4290"/>
    <w:rsid w:val="009B5C4F"/>
    <w:rsid w:val="009B66A1"/>
    <w:rsid w:val="009B684A"/>
    <w:rsid w:val="009B6DF6"/>
    <w:rsid w:val="009B7952"/>
    <w:rsid w:val="009C0966"/>
    <w:rsid w:val="009C09B1"/>
    <w:rsid w:val="009C0E2C"/>
    <w:rsid w:val="009C1BE8"/>
    <w:rsid w:val="009C2F70"/>
    <w:rsid w:val="009C3B46"/>
    <w:rsid w:val="009C3F4D"/>
    <w:rsid w:val="009C49C8"/>
    <w:rsid w:val="009C4A5C"/>
    <w:rsid w:val="009C52C7"/>
    <w:rsid w:val="009C6AD6"/>
    <w:rsid w:val="009C6B9D"/>
    <w:rsid w:val="009C734D"/>
    <w:rsid w:val="009C7C22"/>
    <w:rsid w:val="009D0406"/>
    <w:rsid w:val="009D05B3"/>
    <w:rsid w:val="009D1F35"/>
    <w:rsid w:val="009D2758"/>
    <w:rsid w:val="009D2A0A"/>
    <w:rsid w:val="009D368C"/>
    <w:rsid w:val="009D3B99"/>
    <w:rsid w:val="009D492D"/>
    <w:rsid w:val="009D5077"/>
    <w:rsid w:val="009D5243"/>
    <w:rsid w:val="009D5544"/>
    <w:rsid w:val="009D65B4"/>
    <w:rsid w:val="009D6704"/>
    <w:rsid w:val="009D6CA1"/>
    <w:rsid w:val="009D6F7E"/>
    <w:rsid w:val="009D71C8"/>
    <w:rsid w:val="009E02C8"/>
    <w:rsid w:val="009E0BF9"/>
    <w:rsid w:val="009E13BD"/>
    <w:rsid w:val="009E2886"/>
    <w:rsid w:val="009E2DB0"/>
    <w:rsid w:val="009E32FC"/>
    <w:rsid w:val="009E49B3"/>
    <w:rsid w:val="009E5131"/>
    <w:rsid w:val="009E525B"/>
    <w:rsid w:val="009E6B16"/>
    <w:rsid w:val="009E766C"/>
    <w:rsid w:val="009F037D"/>
    <w:rsid w:val="009F04F6"/>
    <w:rsid w:val="009F088E"/>
    <w:rsid w:val="009F17A4"/>
    <w:rsid w:val="009F1AB3"/>
    <w:rsid w:val="009F2211"/>
    <w:rsid w:val="009F3475"/>
    <w:rsid w:val="009F3910"/>
    <w:rsid w:val="009F3CF1"/>
    <w:rsid w:val="009F467B"/>
    <w:rsid w:val="009F61B6"/>
    <w:rsid w:val="009F656B"/>
    <w:rsid w:val="009F6DE7"/>
    <w:rsid w:val="009F75E7"/>
    <w:rsid w:val="009F7B16"/>
    <w:rsid w:val="009F7F73"/>
    <w:rsid w:val="00A00098"/>
    <w:rsid w:val="00A00682"/>
    <w:rsid w:val="00A00761"/>
    <w:rsid w:val="00A00E05"/>
    <w:rsid w:val="00A015C9"/>
    <w:rsid w:val="00A018DA"/>
    <w:rsid w:val="00A01F16"/>
    <w:rsid w:val="00A0319A"/>
    <w:rsid w:val="00A06921"/>
    <w:rsid w:val="00A069B2"/>
    <w:rsid w:val="00A072C7"/>
    <w:rsid w:val="00A079E3"/>
    <w:rsid w:val="00A07CB9"/>
    <w:rsid w:val="00A105DF"/>
    <w:rsid w:val="00A1091D"/>
    <w:rsid w:val="00A10E77"/>
    <w:rsid w:val="00A11BB4"/>
    <w:rsid w:val="00A11E88"/>
    <w:rsid w:val="00A12FEB"/>
    <w:rsid w:val="00A134E8"/>
    <w:rsid w:val="00A141ED"/>
    <w:rsid w:val="00A14593"/>
    <w:rsid w:val="00A14A82"/>
    <w:rsid w:val="00A15AA5"/>
    <w:rsid w:val="00A16ED5"/>
    <w:rsid w:val="00A17B2E"/>
    <w:rsid w:val="00A17C38"/>
    <w:rsid w:val="00A17FE5"/>
    <w:rsid w:val="00A208A9"/>
    <w:rsid w:val="00A209E7"/>
    <w:rsid w:val="00A20A9B"/>
    <w:rsid w:val="00A20B46"/>
    <w:rsid w:val="00A20E21"/>
    <w:rsid w:val="00A21714"/>
    <w:rsid w:val="00A23590"/>
    <w:rsid w:val="00A23A67"/>
    <w:rsid w:val="00A24246"/>
    <w:rsid w:val="00A24283"/>
    <w:rsid w:val="00A242D2"/>
    <w:rsid w:val="00A24E6D"/>
    <w:rsid w:val="00A25103"/>
    <w:rsid w:val="00A257E3"/>
    <w:rsid w:val="00A2708D"/>
    <w:rsid w:val="00A270AC"/>
    <w:rsid w:val="00A27BBE"/>
    <w:rsid w:val="00A3075D"/>
    <w:rsid w:val="00A30D63"/>
    <w:rsid w:val="00A31A00"/>
    <w:rsid w:val="00A3256D"/>
    <w:rsid w:val="00A3257C"/>
    <w:rsid w:val="00A335A1"/>
    <w:rsid w:val="00A3403B"/>
    <w:rsid w:val="00A34283"/>
    <w:rsid w:val="00A35A01"/>
    <w:rsid w:val="00A35D0D"/>
    <w:rsid w:val="00A3629A"/>
    <w:rsid w:val="00A363A4"/>
    <w:rsid w:val="00A363FA"/>
    <w:rsid w:val="00A37041"/>
    <w:rsid w:val="00A378D6"/>
    <w:rsid w:val="00A37E63"/>
    <w:rsid w:val="00A40199"/>
    <w:rsid w:val="00A404D7"/>
    <w:rsid w:val="00A406BE"/>
    <w:rsid w:val="00A410FC"/>
    <w:rsid w:val="00A41631"/>
    <w:rsid w:val="00A42314"/>
    <w:rsid w:val="00A42B9E"/>
    <w:rsid w:val="00A43072"/>
    <w:rsid w:val="00A43824"/>
    <w:rsid w:val="00A44939"/>
    <w:rsid w:val="00A453BC"/>
    <w:rsid w:val="00A454E0"/>
    <w:rsid w:val="00A45E85"/>
    <w:rsid w:val="00A45F3B"/>
    <w:rsid w:val="00A4618E"/>
    <w:rsid w:val="00A46976"/>
    <w:rsid w:val="00A47059"/>
    <w:rsid w:val="00A47095"/>
    <w:rsid w:val="00A47759"/>
    <w:rsid w:val="00A47CBD"/>
    <w:rsid w:val="00A47E6B"/>
    <w:rsid w:val="00A5047D"/>
    <w:rsid w:val="00A50B3F"/>
    <w:rsid w:val="00A50D32"/>
    <w:rsid w:val="00A5266D"/>
    <w:rsid w:val="00A5343E"/>
    <w:rsid w:val="00A54366"/>
    <w:rsid w:val="00A544AA"/>
    <w:rsid w:val="00A55254"/>
    <w:rsid w:val="00A554AB"/>
    <w:rsid w:val="00A55BC5"/>
    <w:rsid w:val="00A55DED"/>
    <w:rsid w:val="00A564A8"/>
    <w:rsid w:val="00A56B49"/>
    <w:rsid w:val="00A57158"/>
    <w:rsid w:val="00A6072B"/>
    <w:rsid w:val="00A6082E"/>
    <w:rsid w:val="00A60F37"/>
    <w:rsid w:val="00A61722"/>
    <w:rsid w:val="00A617EF"/>
    <w:rsid w:val="00A6189E"/>
    <w:rsid w:val="00A62F5F"/>
    <w:rsid w:val="00A6387C"/>
    <w:rsid w:val="00A638F5"/>
    <w:rsid w:val="00A63D92"/>
    <w:rsid w:val="00A65226"/>
    <w:rsid w:val="00A65742"/>
    <w:rsid w:val="00A670F5"/>
    <w:rsid w:val="00A6747F"/>
    <w:rsid w:val="00A67E0A"/>
    <w:rsid w:val="00A70193"/>
    <w:rsid w:val="00A70422"/>
    <w:rsid w:val="00A70E5B"/>
    <w:rsid w:val="00A7186A"/>
    <w:rsid w:val="00A71D4F"/>
    <w:rsid w:val="00A733B0"/>
    <w:rsid w:val="00A73AB8"/>
    <w:rsid w:val="00A73D40"/>
    <w:rsid w:val="00A73F2E"/>
    <w:rsid w:val="00A7499F"/>
    <w:rsid w:val="00A74D6A"/>
    <w:rsid w:val="00A75D98"/>
    <w:rsid w:val="00A762B6"/>
    <w:rsid w:val="00A76BF2"/>
    <w:rsid w:val="00A76DA9"/>
    <w:rsid w:val="00A77405"/>
    <w:rsid w:val="00A7750A"/>
    <w:rsid w:val="00A77784"/>
    <w:rsid w:val="00A77F03"/>
    <w:rsid w:val="00A80413"/>
    <w:rsid w:val="00A804E3"/>
    <w:rsid w:val="00A804EC"/>
    <w:rsid w:val="00A808C0"/>
    <w:rsid w:val="00A814E2"/>
    <w:rsid w:val="00A81774"/>
    <w:rsid w:val="00A81C3C"/>
    <w:rsid w:val="00A82022"/>
    <w:rsid w:val="00A82144"/>
    <w:rsid w:val="00A821FD"/>
    <w:rsid w:val="00A826D1"/>
    <w:rsid w:val="00A82C85"/>
    <w:rsid w:val="00A833F1"/>
    <w:rsid w:val="00A83714"/>
    <w:rsid w:val="00A845EA"/>
    <w:rsid w:val="00A85925"/>
    <w:rsid w:val="00A86388"/>
    <w:rsid w:val="00A873EB"/>
    <w:rsid w:val="00A90F3C"/>
    <w:rsid w:val="00A9117D"/>
    <w:rsid w:val="00A91421"/>
    <w:rsid w:val="00A91B93"/>
    <w:rsid w:val="00A92C95"/>
    <w:rsid w:val="00A9332D"/>
    <w:rsid w:val="00A93730"/>
    <w:rsid w:val="00A93B59"/>
    <w:rsid w:val="00A950DA"/>
    <w:rsid w:val="00A959B8"/>
    <w:rsid w:val="00A95ED1"/>
    <w:rsid w:val="00A9695F"/>
    <w:rsid w:val="00A96C3B"/>
    <w:rsid w:val="00A97592"/>
    <w:rsid w:val="00A97745"/>
    <w:rsid w:val="00A978E0"/>
    <w:rsid w:val="00A97B97"/>
    <w:rsid w:val="00AA02E9"/>
    <w:rsid w:val="00AA0414"/>
    <w:rsid w:val="00AA1533"/>
    <w:rsid w:val="00AA3FDF"/>
    <w:rsid w:val="00AA47BC"/>
    <w:rsid w:val="00AA4C2F"/>
    <w:rsid w:val="00AA52AD"/>
    <w:rsid w:val="00AA5BDA"/>
    <w:rsid w:val="00AA5D26"/>
    <w:rsid w:val="00AA5FEC"/>
    <w:rsid w:val="00AA6629"/>
    <w:rsid w:val="00AA6A60"/>
    <w:rsid w:val="00AB0542"/>
    <w:rsid w:val="00AB0E53"/>
    <w:rsid w:val="00AB1499"/>
    <w:rsid w:val="00AB155B"/>
    <w:rsid w:val="00AB29C3"/>
    <w:rsid w:val="00AB2F64"/>
    <w:rsid w:val="00AB36DB"/>
    <w:rsid w:val="00AB4E07"/>
    <w:rsid w:val="00AB4F17"/>
    <w:rsid w:val="00AB58C5"/>
    <w:rsid w:val="00AB5C58"/>
    <w:rsid w:val="00AB6C00"/>
    <w:rsid w:val="00AB785D"/>
    <w:rsid w:val="00AB7AB1"/>
    <w:rsid w:val="00AB7BC8"/>
    <w:rsid w:val="00AB7EBC"/>
    <w:rsid w:val="00AC11A0"/>
    <w:rsid w:val="00AC11F4"/>
    <w:rsid w:val="00AC1C80"/>
    <w:rsid w:val="00AC1E33"/>
    <w:rsid w:val="00AC26DA"/>
    <w:rsid w:val="00AC2BF1"/>
    <w:rsid w:val="00AC2F91"/>
    <w:rsid w:val="00AC30CD"/>
    <w:rsid w:val="00AC31DB"/>
    <w:rsid w:val="00AC3222"/>
    <w:rsid w:val="00AC3D0D"/>
    <w:rsid w:val="00AC3D45"/>
    <w:rsid w:val="00AC40E7"/>
    <w:rsid w:val="00AC42BB"/>
    <w:rsid w:val="00AC472E"/>
    <w:rsid w:val="00AC4D67"/>
    <w:rsid w:val="00AC54F4"/>
    <w:rsid w:val="00AC59A4"/>
    <w:rsid w:val="00AC697E"/>
    <w:rsid w:val="00AC72F3"/>
    <w:rsid w:val="00AC74EB"/>
    <w:rsid w:val="00AC788A"/>
    <w:rsid w:val="00AC7BD8"/>
    <w:rsid w:val="00AD08B5"/>
    <w:rsid w:val="00AD1036"/>
    <w:rsid w:val="00AD1240"/>
    <w:rsid w:val="00AD129D"/>
    <w:rsid w:val="00AD163F"/>
    <w:rsid w:val="00AD29E3"/>
    <w:rsid w:val="00AD30CE"/>
    <w:rsid w:val="00AD3BD4"/>
    <w:rsid w:val="00AD3EFF"/>
    <w:rsid w:val="00AD475F"/>
    <w:rsid w:val="00AD4882"/>
    <w:rsid w:val="00AD542A"/>
    <w:rsid w:val="00AD6458"/>
    <w:rsid w:val="00AD6686"/>
    <w:rsid w:val="00AE050D"/>
    <w:rsid w:val="00AE0611"/>
    <w:rsid w:val="00AE0B7A"/>
    <w:rsid w:val="00AE1907"/>
    <w:rsid w:val="00AE2401"/>
    <w:rsid w:val="00AE3370"/>
    <w:rsid w:val="00AE4704"/>
    <w:rsid w:val="00AE491A"/>
    <w:rsid w:val="00AE4BA5"/>
    <w:rsid w:val="00AE5553"/>
    <w:rsid w:val="00AE5673"/>
    <w:rsid w:val="00AE573B"/>
    <w:rsid w:val="00AE5BAE"/>
    <w:rsid w:val="00AF01FB"/>
    <w:rsid w:val="00AF2020"/>
    <w:rsid w:val="00AF2175"/>
    <w:rsid w:val="00AF296E"/>
    <w:rsid w:val="00AF2A3C"/>
    <w:rsid w:val="00AF314C"/>
    <w:rsid w:val="00AF3300"/>
    <w:rsid w:val="00AF41AB"/>
    <w:rsid w:val="00AF4C14"/>
    <w:rsid w:val="00AF4D6C"/>
    <w:rsid w:val="00AF4DCB"/>
    <w:rsid w:val="00AF4DD1"/>
    <w:rsid w:val="00AF56DC"/>
    <w:rsid w:val="00AF5CB3"/>
    <w:rsid w:val="00AF5D1A"/>
    <w:rsid w:val="00AF7DF8"/>
    <w:rsid w:val="00B00679"/>
    <w:rsid w:val="00B00B00"/>
    <w:rsid w:val="00B011E1"/>
    <w:rsid w:val="00B02196"/>
    <w:rsid w:val="00B0275D"/>
    <w:rsid w:val="00B02929"/>
    <w:rsid w:val="00B02A2B"/>
    <w:rsid w:val="00B02B1D"/>
    <w:rsid w:val="00B02E04"/>
    <w:rsid w:val="00B04BE8"/>
    <w:rsid w:val="00B04DFC"/>
    <w:rsid w:val="00B05317"/>
    <w:rsid w:val="00B063F9"/>
    <w:rsid w:val="00B06CDA"/>
    <w:rsid w:val="00B07444"/>
    <w:rsid w:val="00B07455"/>
    <w:rsid w:val="00B10173"/>
    <w:rsid w:val="00B10C1A"/>
    <w:rsid w:val="00B10EA8"/>
    <w:rsid w:val="00B112EF"/>
    <w:rsid w:val="00B11C00"/>
    <w:rsid w:val="00B11E27"/>
    <w:rsid w:val="00B12F4D"/>
    <w:rsid w:val="00B138FB"/>
    <w:rsid w:val="00B140B5"/>
    <w:rsid w:val="00B1474E"/>
    <w:rsid w:val="00B14792"/>
    <w:rsid w:val="00B14C72"/>
    <w:rsid w:val="00B160CD"/>
    <w:rsid w:val="00B16364"/>
    <w:rsid w:val="00B16470"/>
    <w:rsid w:val="00B164BD"/>
    <w:rsid w:val="00B16516"/>
    <w:rsid w:val="00B17CC1"/>
    <w:rsid w:val="00B200EA"/>
    <w:rsid w:val="00B20AF4"/>
    <w:rsid w:val="00B20E37"/>
    <w:rsid w:val="00B2148A"/>
    <w:rsid w:val="00B21792"/>
    <w:rsid w:val="00B223EC"/>
    <w:rsid w:val="00B2413A"/>
    <w:rsid w:val="00B247DB"/>
    <w:rsid w:val="00B24B57"/>
    <w:rsid w:val="00B24D73"/>
    <w:rsid w:val="00B25316"/>
    <w:rsid w:val="00B25B75"/>
    <w:rsid w:val="00B26192"/>
    <w:rsid w:val="00B26811"/>
    <w:rsid w:val="00B277FA"/>
    <w:rsid w:val="00B278D1"/>
    <w:rsid w:val="00B3168C"/>
    <w:rsid w:val="00B31B88"/>
    <w:rsid w:val="00B32DC0"/>
    <w:rsid w:val="00B32FB8"/>
    <w:rsid w:val="00B330DA"/>
    <w:rsid w:val="00B33682"/>
    <w:rsid w:val="00B33D8B"/>
    <w:rsid w:val="00B33FE4"/>
    <w:rsid w:val="00B35173"/>
    <w:rsid w:val="00B35213"/>
    <w:rsid w:val="00B35DA0"/>
    <w:rsid w:val="00B36697"/>
    <w:rsid w:val="00B4018F"/>
    <w:rsid w:val="00B41A45"/>
    <w:rsid w:val="00B42D4D"/>
    <w:rsid w:val="00B435C4"/>
    <w:rsid w:val="00B43BA8"/>
    <w:rsid w:val="00B43F64"/>
    <w:rsid w:val="00B4448D"/>
    <w:rsid w:val="00B447D6"/>
    <w:rsid w:val="00B44824"/>
    <w:rsid w:val="00B44959"/>
    <w:rsid w:val="00B449E1"/>
    <w:rsid w:val="00B45382"/>
    <w:rsid w:val="00B45A14"/>
    <w:rsid w:val="00B45CFF"/>
    <w:rsid w:val="00B45E85"/>
    <w:rsid w:val="00B4605B"/>
    <w:rsid w:val="00B4617D"/>
    <w:rsid w:val="00B46397"/>
    <w:rsid w:val="00B463B0"/>
    <w:rsid w:val="00B467E7"/>
    <w:rsid w:val="00B46F8E"/>
    <w:rsid w:val="00B4715C"/>
    <w:rsid w:val="00B47D43"/>
    <w:rsid w:val="00B47DC5"/>
    <w:rsid w:val="00B50059"/>
    <w:rsid w:val="00B51951"/>
    <w:rsid w:val="00B523E8"/>
    <w:rsid w:val="00B537DB"/>
    <w:rsid w:val="00B53D40"/>
    <w:rsid w:val="00B54870"/>
    <w:rsid w:val="00B54994"/>
    <w:rsid w:val="00B55403"/>
    <w:rsid w:val="00B56D5F"/>
    <w:rsid w:val="00B576E7"/>
    <w:rsid w:val="00B61518"/>
    <w:rsid w:val="00B61AE8"/>
    <w:rsid w:val="00B62A7D"/>
    <w:rsid w:val="00B63469"/>
    <w:rsid w:val="00B63EBF"/>
    <w:rsid w:val="00B6437E"/>
    <w:rsid w:val="00B646DA"/>
    <w:rsid w:val="00B65089"/>
    <w:rsid w:val="00B65681"/>
    <w:rsid w:val="00B65B1C"/>
    <w:rsid w:val="00B65F8C"/>
    <w:rsid w:val="00B66733"/>
    <w:rsid w:val="00B66EF1"/>
    <w:rsid w:val="00B67064"/>
    <w:rsid w:val="00B67319"/>
    <w:rsid w:val="00B67B0F"/>
    <w:rsid w:val="00B67D21"/>
    <w:rsid w:val="00B70A76"/>
    <w:rsid w:val="00B70D81"/>
    <w:rsid w:val="00B71424"/>
    <w:rsid w:val="00B71BC4"/>
    <w:rsid w:val="00B71BD9"/>
    <w:rsid w:val="00B725F2"/>
    <w:rsid w:val="00B7277E"/>
    <w:rsid w:val="00B7355D"/>
    <w:rsid w:val="00B73D0D"/>
    <w:rsid w:val="00B7401D"/>
    <w:rsid w:val="00B749C7"/>
    <w:rsid w:val="00B74F04"/>
    <w:rsid w:val="00B762C4"/>
    <w:rsid w:val="00B7678B"/>
    <w:rsid w:val="00B7730F"/>
    <w:rsid w:val="00B7744E"/>
    <w:rsid w:val="00B805CE"/>
    <w:rsid w:val="00B80692"/>
    <w:rsid w:val="00B81AAE"/>
    <w:rsid w:val="00B82889"/>
    <w:rsid w:val="00B831BC"/>
    <w:rsid w:val="00B841F7"/>
    <w:rsid w:val="00B843AC"/>
    <w:rsid w:val="00B84E2E"/>
    <w:rsid w:val="00B85EC3"/>
    <w:rsid w:val="00B85F43"/>
    <w:rsid w:val="00B86388"/>
    <w:rsid w:val="00B867B2"/>
    <w:rsid w:val="00B86F77"/>
    <w:rsid w:val="00B87285"/>
    <w:rsid w:val="00B875CD"/>
    <w:rsid w:val="00B876D0"/>
    <w:rsid w:val="00B90977"/>
    <w:rsid w:val="00B91016"/>
    <w:rsid w:val="00B911A7"/>
    <w:rsid w:val="00B91DF6"/>
    <w:rsid w:val="00B92338"/>
    <w:rsid w:val="00B92E79"/>
    <w:rsid w:val="00B934B1"/>
    <w:rsid w:val="00B93598"/>
    <w:rsid w:val="00B93B34"/>
    <w:rsid w:val="00B93B47"/>
    <w:rsid w:val="00B93D2E"/>
    <w:rsid w:val="00B9499B"/>
    <w:rsid w:val="00B95AF3"/>
    <w:rsid w:val="00B95FE4"/>
    <w:rsid w:val="00B965DB"/>
    <w:rsid w:val="00B96959"/>
    <w:rsid w:val="00B96E44"/>
    <w:rsid w:val="00B97B05"/>
    <w:rsid w:val="00BA039D"/>
    <w:rsid w:val="00BA03B6"/>
    <w:rsid w:val="00BA0C4A"/>
    <w:rsid w:val="00BA2282"/>
    <w:rsid w:val="00BA27A3"/>
    <w:rsid w:val="00BA27D8"/>
    <w:rsid w:val="00BA2D10"/>
    <w:rsid w:val="00BA4AB1"/>
    <w:rsid w:val="00BA5E88"/>
    <w:rsid w:val="00BA6747"/>
    <w:rsid w:val="00BA76D7"/>
    <w:rsid w:val="00BA7A1B"/>
    <w:rsid w:val="00BA7C13"/>
    <w:rsid w:val="00BB0F0A"/>
    <w:rsid w:val="00BB119D"/>
    <w:rsid w:val="00BB14A5"/>
    <w:rsid w:val="00BB162B"/>
    <w:rsid w:val="00BB1E38"/>
    <w:rsid w:val="00BB221E"/>
    <w:rsid w:val="00BB5A82"/>
    <w:rsid w:val="00BB5B78"/>
    <w:rsid w:val="00BB754E"/>
    <w:rsid w:val="00BB7E51"/>
    <w:rsid w:val="00BC0090"/>
    <w:rsid w:val="00BC03A4"/>
    <w:rsid w:val="00BC2B8B"/>
    <w:rsid w:val="00BC2BD3"/>
    <w:rsid w:val="00BC3B97"/>
    <w:rsid w:val="00BC492A"/>
    <w:rsid w:val="00BC4C97"/>
    <w:rsid w:val="00BC5D22"/>
    <w:rsid w:val="00BC638B"/>
    <w:rsid w:val="00BC7065"/>
    <w:rsid w:val="00BC740F"/>
    <w:rsid w:val="00BD0204"/>
    <w:rsid w:val="00BD06EC"/>
    <w:rsid w:val="00BD0DFE"/>
    <w:rsid w:val="00BD1666"/>
    <w:rsid w:val="00BD17EB"/>
    <w:rsid w:val="00BD22FF"/>
    <w:rsid w:val="00BD26FD"/>
    <w:rsid w:val="00BD2896"/>
    <w:rsid w:val="00BD2959"/>
    <w:rsid w:val="00BD2ADC"/>
    <w:rsid w:val="00BD30AD"/>
    <w:rsid w:val="00BD3C40"/>
    <w:rsid w:val="00BD57B6"/>
    <w:rsid w:val="00BD5EF5"/>
    <w:rsid w:val="00BD61C5"/>
    <w:rsid w:val="00BD6CDD"/>
    <w:rsid w:val="00BD73F1"/>
    <w:rsid w:val="00BD7E4D"/>
    <w:rsid w:val="00BE0DF4"/>
    <w:rsid w:val="00BE1160"/>
    <w:rsid w:val="00BE1371"/>
    <w:rsid w:val="00BE1C55"/>
    <w:rsid w:val="00BE1CD3"/>
    <w:rsid w:val="00BE2097"/>
    <w:rsid w:val="00BE38D5"/>
    <w:rsid w:val="00BE3A13"/>
    <w:rsid w:val="00BE3CD8"/>
    <w:rsid w:val="00BE419C"/>
    <w:rsid w:val="00BE584A"/>
    <w:rsid w:val="00BE6782"/>
    <w:rsid w:val="00BE7465"/>
    <w:rsid w:val="00BF0125"/>
    <w:rsid w:val="00BF015E"/>
    <w:rsid w:val="00BF05BA"/>
    <w:rsid w:val="00BF0941"/>
    <w:rsid w:val="00BF1569"/>
    <w:rsid w:val="00BF19F7"/>
    <w:rsid w:val="00BF1BC9"/>
    <w:rsid w:val="00BF1E71"/>
    <w:rsid w:val="00BF2683"/>
    <w:rsid w:val="00BF28EC"/>
    <w:rsid w:val="00BF29BF"/>
    <w:rsid w:val="00BF2F11"/>
    <w:rsid w:val="00BF30B1"/>
    <w:rsid w:val="00BF4108"/>
    <w:rsid w:val="00BF4C21"/>
    <w:rsid w:val="00BF51D1"/>
    <w:rsid w:val="00BF5321"/>
    <w:rsid w:val="00BF5618"/>
    <w:rsid w:val="00BF6034"/>
    <w:rsid w:val="00BF626C"/>
    <w:rsid w:val="00BF782F"/>
    <w:rsid w:val="00BF7A2A"/>
    <w:rsid w:val="00C00AEC"/>
    <w:rsid w:val="00C00DB5"/>
    <w:rsid w:val="00C01EE0"/>
    <w:rsid w:val="00C01FF1"/>
    <w:rsid w:val="00C023FB"/>
    <w:rsid w:val="00C03158"/>
    <w:rsid w:val="00C0436A"/>
    <w:rsid w:val="00C044DE"/>
    <w:rsid w:val="00C047AD"/>
    <w:rsid w:val="00C04C59"/>
    <w:rsid w:val="00C05245"/>
    <w:rsid w:val="00C0661A"/>
    <w:rsid w:val="00C06B11"/>
    <w:rsid w:val="00C07492"/>
    <w:rsid w:val="00C074F0"/>
    <w:rsid w:val="00C07DFF"/>
    <w:rsid w:val="00C10563"/>
    <w:rsid w:val="00C1116B"/>
    <w:rsid w:val="00C11399"/>
    <w:rsid w:val="00C11570"/>
    <w:rsid w:val="00C12B5F"/>
    <w:rsid w:val="00C142AA"/>
    <w:rsid w:val="00C1526D"/>
    <w:rsid w:val="00C15E27"/>
    <w:rsid w:val="00C1649E"/>
    <w:rsid w:val="00C16B7A"/>
    <w:rsid w:val="00C16CDB"/>
    <w:rsid w:val="00C177C2"/>
    <w:rsid w:val="00C17B44"/>
    <w:rsid w:val="00C20499"/>
    <w:rsid w:val="00C20CBB"/>
    <w:rsid w:val="00C20E9C"/>
    <w:rsid w:val="00C2252E"/>
    <w:rsid w:val="00C2281C"/>
    <w:rsid w:val="00C2324F"/>
    <w:rsid w:val="00C2447E"/>
    <w:rsid w:val="00C25269"/>
    <w:rsid w:val="00C25A91"/>
    <w:rsid w:val="00C25BEB"/>
    <w:rsid w:val="00C270E2"/>
    <w:rsid w:val="00C27BA2"/>
    <w:rsid w:val="00C3004B"/>
    <w:rsid w:val="00C302D4"/>
    <w:rsid w:val="00C30562"/>
    <w:rsid w:val="00C30EAC"/>
    <w:rsid w:val="00C320A4"/>
    <w:rsid w:val="00C327DE"/>
    <w:rsid w:val="00C32898"/>
    <w:rsid w:val="00C330AA"/>
    <w:rsid w:val="00C33E28"/>
    <w:rsid w:val="00C34ECF"/>
    <w:rsid w:val="00C35BF7"/>
    <w:rsid w:val="00C35CF4"/>
    <w:rsid w:val="00C361A5"/>
    <w:rsid w:val="00C364F3"/>
    <w:rsid w:val="00C36ACD"/>
    <w:rsid w:val="00C36D61"/>
    <w:rsid w:val="00C36D75"/>
    <w:rsid w:val="00C36ECF"/>
    <w:rsid w:val="00C37062"/>
    <w:rsid w:val="00C409B9"/>
    <w:rsid w:val="00C4145B"/>
    <w:rsid w:val="00C428B7"/>
    <w:rsid w:val="00C4334D"/>
    <w:rsid w:val="00C43ACE"/>
    <w:rsid w:val="00C44F9C"/>
    <w:rsid w:val="00C46AF7"/>
    <w:rsid w:val="00C46C07"/>
    <w:rsid w:val="00C46ED9"/>
    <w:rsid w:val="00C47121"/>
    <w:rsid w:val="00C50EDD"/>
    <w:rsid w:val="00C51146"/>
    <w:rsid w:val="00C51ADA"/>
    <w:rsid w:val="00C51CB0"/>
    <w:rsid w:val="00C51CEB"/>
    <w:rsid w:val="00C522FE"/>
    <w:rsid w:val="00C52D98"/>
    <w:rsid w:val="00C53350"/>
    <w:rsid w:val="00C535B0"/>
    <w:rsid w:val="00C53941"/>
    <w:rsid w:val="00C541C9"/>
    <w:rsid w:val="00C55ECF"/>
    <w:rsid w:val="00C56155"/>
    <w:rsid w:val="00C57507"/>
    <w:rsid w:val="00C601D7"/>
    <w:rsid w:val="00C60ACA"/>
    <w:rsid w:val="00C60CFD"/>
    <w:rsid w:val="00C60FA7"/>
    <w:rsid w:val="00C614BF"/>
    <w:rsid w:val="00C61675"/>
    <w:rsid w:val="00C618C9"/>
    <w:rsid w:val="00C61BAA"/>
    <w:rsid w:val="00C61E6A"/>
    <w:rsid w:val="00C62116"/>
    <w:rsid w:val="00C630E2"/>
    <w:rsid w:val="00C63235"/>
    <w:rsid w:val="00C636FE"/>
    <w:rsid w:val="00C6448C"/>
    <w:rsid w:val="00C6594F"/>
    <w:rsid w:val="00C659D7"/>
    <w:rsid w:val="00C66B79"/>
    <w:rsid w:val="00C67045"/>
    <w:rsid w:val="00C675A8"/>
    <w:rsid w:val="00C67647"/>
    <w:rsid w:val="00C7187C"/>
    <w:rsid w:val="00C72041"/>
    <w:rsid w:val="00C74A6F"/>
    <w:rsid w:val="00C757FD"/>
    <w:rsid w:val="00C7585A"/>
    <w:rsid w:val="00C75F50"/>
    <w:rsid w:val="00C76722"/>
    <w:rsid w:val="00C8063E"/>
    <w:rsid w:val="00C80757"/>
    <w:rsid w:val="00C81554"/>
    <w:rsid w:val="00C82DA0"/>
    <w:rsid w:val="00C837CE"/>
    <w:rsid w:val="00C83BBA"/>
    <w:rsid w:val="00C84B2A"/>
    <w:rsid w:val="00C86569"/>
    <w:rsid w:val="00C865E3"/>
    <w:rsid w:val="00C86899"/>
    <w:rsid w:val="00C86C3F"/>
    <w:rsid w:val="00C87FD7"/>
    <w:rsid w:val="00C907BA"/>
    <w:rsid w:val="00C9088E"/>
    <w:rsid w:val="00C91455"/>
    <w:rsid w:val="00C91470"/>
    <w:rsid w:val="00C91A99"/>
    <w:rsid w:val="00C91AAE"/>
    <w:rsid w:val="00C921B9"/>
    <w:rsid w:val="00C92C2A"/>
    <w:rsid w:val="00C932E4"/>
    <w:rsid w:val="00C936B2"/>
    <w:rsid w:val="00C94A20"/>
    <w:rsid w:val="00C96369"/>
    <w:rsid w:val="00C96424"/>
    <w:rsid w:val="00C965E5"/>
    <w:rsid w:val="00C967AF"/>
    <w:rsid w:val="00C97803"/>
    <w:rsid w:val="00C9798A"/>
    <w:rsid w:val="00C97E0E"/>
    <w:rsid w:val="00CA01FD"/>
    <w:rsid w:val="00CA163E"/>
    <w:rsid w:val="00CA27FB"/>
    <w:rsid w:val="00CA2808"/>
    <w:rsid w:val="00CA30B0"/>
    <w:rsid w:val="00CA34D3"/>
    <w:rsid w:val="00CA47B3"/>
    <w:rsid w:val="00CA4BE3"/>
    <w:rsid w:val="00CA54E2"/>
    <w:rsid w:val="00CA5B41"/>
    <w:rsid w:val="00CA611C"/>
    <w:rsid w:val="00CA672B"/>
    <w:rsid w:val="00CB002C"/>
    <w:rsid w:val="00CB2090"/>
    <w:rsid w:val="00CB2795"/>
    <w:rsid w:val="00CB33FE"/>
    <w:rsid w:val="00CB35EC"/>
    <w:rsid w:val="00CB4099"/>
    <w:rsid w:val="00CB4225"/>
    <w:rsid w:val="00CB4DCC"/>
    <w:rsid w:val="00CB558B"/>
    <w:rsid w:val="00CB5870"/>
    <w:rsid w:val="00CB596A"/>
    <w:rsid w:val="00CB5B07"/>
    <w:rsid w:val="00CB5EF9"/>
    <w:rsid w:val="00CB7A06"/>
    <w:rsid w:val="00CB7A78"/>
    <w:rsid w:val="00CB7EE7"/>
    <w:rsid w:val="00CC0151"/>
    <w:rsid w:val="00CC0685"/>
    <w:rsid w:val="00CC0C8F"/>
    <w:rsid w:val="00CC16FF"/>
    <w:rsid w:val="00CC1C88"/>
    <w:rsid w:val="00CC1EDF"/>
    <w:rsid w:val="00CC2BBD"/>
    <w:rsid w:val="00CC30D6"/>
    <w:rsid w:val="00CC328F"/>
    <w:rsid w:val="00CC3940"/>
    <w:rsid w:val="00CC3D35"/>
    <w:rsid w:val="00CC46FD"/>
    <w:rsid w:val="00CC4D13"/>
    <w:rsid w:val="00CC4F51"/>
    <w:rsid w:val="00CC5603"/>
    <w:rsid w:val="00CC5A4E"/>
    <w:rsid w:val="00CC631D"/>
    <w:rsid w:val="00CC7D02"/>
    <w:rsid w:val="00CD05F8"/>
    <w:rsid w:val="00CD0E58"/>
    <w:rsid w:val="00CD2381"/>
    <w:rsid w:val="00CD239F"/>
    <w:rsid w:val="00CD23D8"/>
    <w:rsid w:val="00CD28EE"/>
    <w:rsid w:val="00CD4428"/>
    <w:rsid w:val="00CD5590"/>
    <w:rsid w:val="00CD5911"/>
    <w:rsid w:val="00CD70DF"/>
    <w:rsid w:val="00CE2AB5"/>
    <w:rsid w:val="00CE3126"/>
    <w:rsid w:val="00CE4422"/>
    <w:rsid w:val="00CE4B94"/>
    <w:rsid w:val="00CE5D77"/>
    <w:rsid w:val="00CE6671"/>
    <w:rsid w:val="00CE719D"/>
    <w:rsid w:val="00CE742E"/>
    <w:rsid w:val="00CF01D3"/>
    <w:rsid w:val="00CF1BC7"/>
    <w:rsid w:val="00CF1EBC"/>
    <w:rsid w:val="00CF2171"/>
    <w:rsid w:val="00CF2F87"/>
    <w:rsid w:val="00CF46DF"/>
    <w:rsid w:val="00CF52A8"/>
    <w:rsid w:val="00CF549A"/>
    <w:rsid w:val="00CF5C08"/>
    <w:rsid w:val="00CF6668"/>
    <w:rsid w:val="00CF6DEC"/>
    <w:rsid w:val="00CF702A"/>
    <w:rsid w:val="00CF7101"/>
    <w:rsid w:val="00CF72F5"/>
    <w:rsid w:val="00D00514"/>
    <w:rsid w:val="00D00A86"/>
    <w:rsid w:val="00D00FB9"/>
    <w:rsid w:val="00D0243E"/>
    <w:rsid w:val="00D0248C"/>
    <w:rsid w:val="00D02D93"/>
    <w:rsid w:val="00D02FB9"/>
    <w:rsid w:val="00D03722"/>
    <w:rsid w:val="00D03AAC"/>
    <w:rsid w:val="00D03CF1"/>
    <w:rsid w:val="00D03F39"/>
    <w:rsid w:val="00D04104"/>
    <w:rsid w:val="00D046EB"/>
    <w:rsid w:val="00D0541A"/>
    <w:rsid w:val="00D0554A"/>
    <w:rsid w:val="00D0599B"/>
    <w:rsid w:val="00D06910"/>
    <w:rsid w:val="00D0726F"/>
    <w:rsid w:val="00D07450"/>
    <w:rsid w:val="00D074F5"/>
    <w:rsid w:val="00D076F0"/>
    <w:rsid w:val="00D07910"/>
    <w:rsid w:val="00D07F08"/>
    <w:rsid w:val="00D07F5E"/>
    <w:rsid w:val="00D10FF7"/>
    <w:rsid w:val="00D11F73"/>
    <w:rsid w:val="00D122C3"/>
    <w:rsid w:val="00D13FBB"/>
    <w:rsid w:val="00D148B9"/>
    <w:rsid w:val="00D14F4B"/>
    <w:rsid w:val="00D15264"/>
    <w:rsid w:val="00D15577"/>
    <w:rsid w:val="00D15ED0"/>
    <w:rsid w:val="00D1618D"/>
    <w:rsid w:val="00D16AB8"/>
    <w:rsid w:val="00D16DA0"/>
    <w:rsid w:val="00D20097"/>
    <w:rsid w:val="00D20261"/>
    <w:rsid w:val="00D2094D"/>
    <w:rsid w:val="00D21618"/>
    <w:rsid w:val="00D220CB"/>
    <w:rsid w:val="00D2326D"/>
    <w:rsid w:val="00D23C5A"/>
    <w:rsid w:val="00D240CB"/>
    <w:rsid w:val="00D249E9"/>
    <w:rsid w:val="00D2560B"/>
    <w:rsid w:val="00D25E45"/>
    <w:rsid w:val="00D26931"/>
    <w:rsid w:val="00D27406"/>
    <w:rsid w:val="00D27A95"/>
    <w:rsid w:val="00D27F11"/>
    <w:rsid w:val="00D30013"/>
    <w:rsid w:val="00D30043"/>
    <w:rsid w:val="00D3256D"/>
    <w:rsid w:val="00D330F8"/>
    <w:rsid w:val="00D33EFE"/>
    <w:rsid w:val="00D3457F"/>
    <w:rsid w:val="00D36300"/>
    <w:rsid w:val="00D36382"/>
    <w:rsid w:val="00D363B1"/>
    <w:rsid w:val="00D36D9A"/>
    <w:rsid w:val="00D40075"/>
    <w:rsid w:val="00D40133"/>
    <w:rsid w:val="00D402E9"/>
    <w:rsid w:val="00D40370"/>
    <w:rsid w:val="00D40679"/>
    <w:rsid w:val="00D40957"/>
    <w:rsid w:val="00D409FF"/>
    <w:rsid w:val="00D41EF0"/>
    <w:rsid w:val="00D435B3"/>
    <w:rsid w:val="00D44992"/>
    <w:rsid w:val="00D44D92"/>
    <w:rsid w:val="00D45A31"/>
    <w:rsid w:val="00D46282"/>
    <w:rsid w:val="00D465D0"/>
    <w:rsid w:val="00D4759D"/>
    <w:rsid w:val="00D50538"/>
    <w:rsid w:val="00D50DFC"/>
    <w:rsid w:val="00D5146E"/>
    <w:rsid w:val="00D51B3B"/>
    <w:rsid w:val="00D520ED"/>
    <w:rsid w:val="00D52919"/>
    <w:rsid w:val="00D53540"/>
    <w:rsid w:val="00D53961"/>
    <w:rsid w:val="00D54BEF"/>
    <w:rsid w:val="00D54C11"/>
    <w:rsid w:val="00D5520E"/>
    <w:rsid w:val="00D554DE"/>
    <w:rsid w:val="00D55D9B"/>
    <w:rsid w:val="00D56129"/>
    <w:rsid w:val="00D5733F"/>
    <w:rsid w:val="00D574CC"/>
    <w:rsid w:val="00D5756E"/>
    <w:rsid w:val="00D575EC"/>
    <w:rsid w:val="00D5772D"/>
    <w:rsid w:val="00D60F4C"/>
    <w:rsid w:val="00D6106E"/>
    <w:rsid w:val="00D61BB9"/>
    <w:rsid w:val="00D61D7C"/>
    <w:rsid w:val="00D62560"/>
    <w:rsid w:val="00D62F40"/>
    <w:rsid w:val="00D633B3"/>
    <w:rsid w:val="00D63D5E"/>
    <w:rsid w:val="00D6427B"/>
    <w:rsid w:val="00D642C2"/>
    <w:rsid w:val="00D64756"/>
    <w:rsid w:val="00D65821"/>
    <w:rsid w:val="00D662FE"/>
    <w:rsid w:val="00D66FB9"/>
    <w:rsid w:val="00D66FE9"/>
    <w:rsid w:val="00D67437"/>
    <w:rsid w:val="00D675A5"/>
    <w:rsid w:val="00D67FEE"/>
    <w:rsid w:val="00D714FD"/>
    <w:rsid w:val="00D723EC"/>
    <w:rsid w:val="00D724D1"/>
    <w:rsid w:val="00D72632"/>
    <w:rsid w:val="00D7295C"/>
    <w:rsid w:val="00D72EA8"/>
    <w:rsid w:val="00D73003"/>
    <w:rsid w:val="00D735C5"/>
    <w:rsid w:val="00D73DE3"/>
    <w:rsid w:val="00D745C4"/>
    <w:rsid w:val="00D74D66"/>
    <w:rsid w:val="00D7515E"/>
    <w:rsid w:val="00D75BE7"/>
    <w:rsid w:val="00D7607F"/>
    <w:rsid w:val="00D7629C"/>
    <w:rsid w:val="00D76686"/>
    <w:rsid w:val="00D767A0"/>
    <w:rsid w:val="00D76808"/>
    <w:rsid w:val="00D77596"/>
    <w:rsid w:val="00D77F43"/>
    <w:rsid w:val="00D8094A"/>
    <w:rsid w:val="00D81B85"/>
    <w:rsid w:val="00D81E3F"/>
    <w:rsid w:val="00D823BC"/>
    <w:rsid w:val="00D82CC0"/>
    <w:rsid w:val="00D82F6D"/>
    <w:rsid w:val="00D82FFE"/>
    <w:rsid w:val="00D844DD"/>
    <w:rsid w:val="00D84CF7"/>
    <w:rsid w:val="00D8556D"/>
    <w:rsid w:val="00D8692C"/>
    <w:rsid w:val="00D86A66"/>
    <w:rsid w:val="00D90EC5"/>
    <w:rsid w:val="00D92034"/>
    <w:rsid w:val="00D920E9"/>
    <w:rsid w:val="00D92373"/>
    <w:rsid w:val="00D92514"/>
    <w:rsid w:val="00D9259E"/>
    <w:rsid w:val="00D942B2"/>
    <w:rsid w:val="00D9443E"/>
    <w:rsid w:val="00D94CC6"/>
    <w:rsid w:val="00D94D6F"/>
    <w:rsid w:val="00D955F1"/>
    <w:rsid w:val="00D95A5C"/>
    <w:rsid w:val="00D9642A"/>
    <w:rsid w:val="00D9646C"/>
    <w:rsid w:val="00D9667D"/>
    <w:rsid w:val="00DA0781"/>
    <w:rsid w:val="00DA0CB1"/>
    <w:rsid w:val="00DA21E8"/>
    <w:rsid w:val="00DA2FBE"/>
    <w:rsid w:val="00DA42BE"/>
    <w:rsid w:val="00DA4A24"/>
    <w:rsid w:val="00DA6BB4"/>
    <w:rsid w:val="00DA6FB8"/>
    <w:rsid w:val="00DA793F"/>
    <w:rsid w:val="00DA7DEA"/>
    <w:rsid w:val="00DB01B5"/>
    <w:rsid w:val="00DB0409"/>
    <w:rsid w:val="00DB0C5A"/>
    <w:rsid w:val="00DB0FE7"/>
    <w:rsid w:val="00DB144A"/>
    <w:rsid w:val="00DB1613"/>
    <w:rsid w:val="00DB33CC"/>
    <w:rsid w:val="00DB37A8"/>
    <w:rsid w:val="00DB39CB"/>
    <w:rsid w:val="00DB3BDE"/>
    <w:rsid w:val="00DB3C81"/>
    <w:rsid w:val="00DB4442"/>
    <w:rsid w:val="00DB4F83"/>
    <w:rsid w:val="00DB541B"/>
    <w:rsid w:val="00DB5668"/>
    <w:rsid w:val="00DB58AE"/>
    <w:rsid w:val="00DB5BBC"/>
    <w:rsid w:val="00DB5F3A"/>
    <w:rsid w:val="00DB6976"/>
    <w:rsid w:val="00DB6C7A"/>
    <w:rsid w:val="00DB7653"/>
    <w:rsid w:val="00DB7BE9"/>
    <w:rsid w:val="00DC00E1"/>
    <w:rsid w:val="00DC064D"/>
    <w:rsid w:val="00DC11D7"/>
    <w:rsid w:val="00DC15C8"/>
    <w:rsid w:val="00DC19D5"/>
    <w:rsid w:val="00DC225F"/>
    <w:rsid w:val="00DC25DE"/>
    <w:rsid w:val="00DC31E7"/>
    <w:rsid w:val="00DC418D"/>
    <w:rsid w:val="00DC41ED"/>
    <w:rsid w:val="00DC4294"/>
    <w:rsid w:val="00DC5400"/>
    <w:rsid w:val="00DC5873"/>
    <w:rsid w:val="00DC60C8"/>
    <w:rsid w:val="00DC6205"/>
    <w:rsid w:val="00DC64D1"/>
    <w:rsid w:val="00DC6794"/>
    <w:rsid w:val="00DC70E2"/>
    <w:rsid w:val="00DC7A01"/>
    <w:rsid w:val="00DD0673"/>
    <w:rsid w:val="00DD06D9"/>
    <w:rsid w:val="00DD0B1E"/>
    <w:rsid w:val="00DD182F"/>
    <w:rsid w:val="00DD1995"/>
    <w:rsid w:val="00DD227E"/>
    <w:rsid w:val="00DD275B"/>
    <w:rsid w:val="00DD2F66"/>
    <w:rsid w:val="00DD2FD6"/>
    <w:rsid w:val="00DD301B"/>
    <w:rsid w:val="00DD35C3"/>
    <w:rsid w:val="00DD3AD4"/>
    <w:rsid w:val="00DD42DD"/>
    <w:rsid w:val="00DD4503"/>
    <w:rsid w:val="00DD4650"/>
    <w:rsid w:val="00DD657C"/>
    <w:rsid w:val="00DD6D4A"/>
    <w:rsid w:val="00DD73CF"/>
    <w:rsid w:val="00DD7B15"/>
    <w:rsid w:val="00DE03DD"/>
    <w:rsid w:val="00DE08C7"/>
    <w:rsid w:val="00DE0A7C"/>
    <w:rsid w:val="00DE0B21"/>
    <w:rsid w:val="00DE1AB9"/>
    <w:rsid w:val="00DE1C0A"/>
    <w:rsid w:val="00DE2859"/>
    <w:rsid w:val="00DE3111"/>
    <w:rsid w:val="00DE43BE"/>
    <w:rsid w:val="00DE46A0"/>
    <w:rsid w:val="00DE5166"/>
    <w:rsid w:val="00DE55EE"/>
    <w:rsid w:val="00DE562F"/>
    <w:rsid w:val="00DE60E2"/>
    <w:rsid w:val="00DE61A0"/>
    <w:rsid w:val="00DE6E79"/>
    <w:rsid w:val="00DE7447"/>
    <w:rsid w:val="00DE7470"/>
    <w:rsid w:val="00DF0743"/>
    <w:rsid w:val="00DF0FAE"/>
    <w:rsid w:val="00DF3386"/>
    <w:rsid w:val="00DF3666"/>
    <w:rsid w:val="00DF447E"/>
    <w:rsid w:val="00DF460E"/>
    <w:rsid w:val="00DF46F1"/>
    <w:rsid w:val="00DF57CB"/>
    <w:rsid w:val="00E00A87"/>
    <w:rsid w:val="00E01A43"/>
    <w:rsid w:val="00E01A93"/>
    <w:rsid w:val="00E01D13"/>
    <w:rsid w:val="00E025CD"/>
    <w:rsid w:val="00E028E4"/>
    <w:rsid w:val="00E02A22"/>
    <w:rsid w:val="00E02F56"/>
    <w:rsid w:val="00E03881"/>
    <w:rsid w:val="00E03960"/>
    <w:rsid w:val="00E03C16"/>
    <w:rsid w:val="00E053BD"/>
    <w:rsid w:val="00E05ABB"/>
    <w:rsid w:val="00E10F58"/>
    <w:rsid w:val="00E1137B"/>
    <w:rsid w:val="00E11418"/>
    <w:rsid w:val="00E11EED"/>
    <w:rsid w:val="00E121F7"/>
    <w:rsid w:val="00E123BE"/>
    <w:rsid w:val="00E1301A"/>
    <w:rsid w:val="00E13045"/>
    <w:rsid w:val="00E1355F"/>
    <w:rsid w:val="00E13684"/>
    <w:rsid w:val="00E141F8"/>
    <w:rsid w:val="00E14648"/>
    <w:rsid w:val="00E14723"/>
    <w:rsid w:val="00E14E35"/>
    <w:rsid w:val="00E152D3"/>
    <w:rsid w:val="00E16154"/>
    <w:rsid w:val="00E1646F"/>
    <w:rsid w:val="00E16692"/>
    <w:rsid w:val="00E21105"/>
    <w:rsid w:val="00E21D7A"/>
    <w:rsid w:val="00E21DB8"/>
    <w:rsid w:val="00E2294A"/>
    <w:rsid w:val="00E22C60"/>
    <w:rsid w:val="00E22E49"/>
    <w:rsid w:val="00E236D7"/>
    <w:rsid w:val="00E23A05"/>
    <w:rsid w:val="00E240DA"/>
    <w:rsid w:val="00E24CCD"/>
    <w:rsid w:val="00E25517"/>
    <w:rsid w:val="00E25F88"/>
    <w:rsid w:val="00E2630E"/>
    <w:rsid w:val="00E26455"/>
    <w:rsid w:val="00E26947"/>
    <w:rsid w:val="00E26A7B"/>
    <w:rsid w:val="00E26D5E"/>
    <w:rsid w:val="00E271E6"/>
    <w:rsid w:val="00E278F7"/>
    <w:rsid w:val="00E27CE9"/>
    <w:rsid w:val="00E27DDD"/>
    <w:rsid w:val="00E30D6C"/>
    <w:rsid w:val="00E3232D"/>
    <w:rsid w:val="00E3269D"/>
    <w:rsid w:val="00E327DD"/>
    <w:rsid w:val="00E3292E"/>
    <w:rsid w:val="00E32DB2"/>
    <w:rsid w:val="00E330B9"/>
    <w:rsid w:val="00E3319E"/>
    <w:rsid w:val="00E33C21"/>
    <w:rsid w:val="00E33D03"/>
    <w:rsid w:val="00E33ECD"/>
    <w:rsid w:val="00E33FBE"/>
    <w:rsid w:val="00E34761"/>
    <w:rsid w:val="00E348EA"/>
    <w:rsid w:val="00E34BC7"/>
    <w:rsid w:val="00E34D8E"/>
    <w:rsid w:val="00E35044"/>
    <w:rsid w:val="00E353A5"/>
    <w:rsid w:val="00E35B76"/>
    <w:rsid w:val="00E35DAA"/>
    <w:rsid w:val="00E37B07"/>
    <w:rsid w:val="00E37BC8"/>
    <w:rsid w:val="00E40439"/>
    <w:rsid w:val="00E404D0"/>
    <w:rsid w:val="00E41676"/>
    <w:rsid w:val="00E417D1"/>
    <w:rsid w:val="00E41C3F"/>
    <w:rsid w:val="00E43179"/>
    <w:rsid w:val="00E443CE"/>
    <w:rsid w:val="00E44AB8"/>
    <w:rsid w:val="00E450BE"/>
    <w:rsid w:val="00E45D18"/>
    <w:rsid w:val="00E45F7D"/>
    <w:rsid w:val="00E46DB0"/>
    <w:rsid w:val="00E47216"/>
    <w:rsid w:val="00E47585"/>
    <w:rsid w:val="00E5002C"/>
    <w:rsid w:val="00E5006D"/>
    <w:rsid w:val="00E508F4"/>
    <w:rsid w:val="00E52CFD"/>
    <w:rsid w:val="00E53D69"/>
    <w:rsid w:val="00E54011"/>
    <w:rsid w:val="00E54DA2"/>
    <w:rsid w:val="00E55CA2"/>
    <w:rsid w:val="00E55DEA"/>
    <w:rsid w:val="00E55ED5"/>
    <w:rsid w:val="00E566B1"/>
    <w:rsid w:val="00E56F4C"/>
    <w:rsid w:val="00E579E3"/>
    <w:rsid w:val="00E6068D"/>
    <w:rsid w:val="00E61755"/>
    <w:rsid w:val="00E61D3B"/>
    <w:rsid w:val="00E63894"/>
    <w:rsid w:val="00E63906"/>
    <w:rsid w:val="00E63C60"/>
    <w:rsid w:val="00E64115"/>
    <w:rsid w:val="00E65655"/>
    <w:rsid w:val="00E658E1"/>
    <w:rsid w:val="00E66878"/>
    <w:rsid w:val="00E67AF7"/>
    <w:rsid w:val="00E67DB6"/>
    <w:rsid w:val="00E70314"/>
    <w:rsid w:val="00E709D6"/>
    <w:rsid w:val="00E71312"/>
    <w:rsid w:val="00E740BF"/>
    <w:rsid w:val="00E74AD0"/>
    <w:rsid w:val="00E754B1"/>
    <w:rsid w:val="00E7605B"/>
    <w:rsid w:val="00E765FD"/>
    <w:rsid w:val="00E769CF"/>
    <w:rsid w:val="00E76AA2"/>
    <w:rsid w:val="00E76C22"/>
    <w:rsid w:val="00E76D52"/>
    <w:rsid w:val="00E778F1"/>
    <w:rsid w:val="00E77F59"/>
    <w:rsid w:val="00E80B4D"/>
    <w:rsid w:val="00E80D80"/>
    <w:rsid w:val="00E80FE8"/>
    <w:rsid w:val="00E81777"/>
    <w:rsid w:val="00E817F9"/>
    <w:rsid w:val="00E81B08"/>
    <w:rsid w:val="00E82473"/>
    <w:rsid w:val="00E83817"/>
    <w:rsid w:val="00E83979"/>
    <w:rsid w:val="00E83CC5"/>
    <w:rsid w:val="00E83F53"/>
    <w:rsid w:val="00E84320"/>
    <w:rsid w:val="00E855F5"/>
    <w:rsid w:val="00E86F41"/>
    <w:rsid w:val="00E86F8F"/>
    <w:rsid w:val="00E86F91"/>
    <w:rsid w:val="00E87446"/>
    <w:rsid w:val="00E876F3"/>
    <w:rsid w:val="00E876FE"/>
    <w:rsid w:val="00E906E1"/>
    <w:rsid w:val="00E9072F"/>
    <w:rsid w:val="00E90DE1"/>
    <w:rsid w:val="00E91DD3"/>
    <w:rsid w:val="00E920DA"/>
    <w:rsid w:val="00E92199"/>
    <w:rsid w:val="00E921E4"/>
    <w:rsid w:val="00E9221E"/>
    <w:rsid w:val="00E9286A"/>
    <w:rsid w:val="00E92C29"/>
    <w:rsid w:val="00E930AC"/>
    <w:rsid w:val="00E9315B"/>
    <w:rsid w:val="00E933C5"/>
    <w:rsid w:val="00E940B5"/>
    <w:rsid w:val="00E94964"/>
    <w:rsid w:val="00E949AA"/>
    <w:rsid w:val="00E94A2C"/>
    <w:rsid w:val="00E94AB8"/>
    <w:rsid w:val="00E96302"/>
    <w:rsid w:val="00E9638B"/>
    <w:rsid w:val="00E96888"/>
    <w:rsid w:val="00E96CF9"/>
    <w:rsid w:val="00E9789F"/>
    <w:rsid w:val="00EA017F"/>
    <w:rsid w:val="00EA0495"/>
    <w:rsid w:val="00EA05D2"/>
    <w:rsid w:val="00EA0678"/>
    <w:rsid w:val="00EA0A79"/>
    <w:rsid w:val="00EA1653"/>
    <w:rsid w:val="00EA1D21"/>
    <w:rsid w:val="00EA1DCE"/>
    <w:rsid w:val="00EA353C"/>
    <w:rsid w:val="00EA5E41"/>
    <w:rsid w:val="00EA63E5"/>
    <w:rsid w:val="00EA6F7E"/>
    <w:rsid w:val="00EA74BE"/>
    <w:rsid w:val="00EA77EF"/>
    <w:rsid w:val="00EA7887"/>
    <w:rsid w:val="00EA7997"/>
    <w:rsid w:val="00EB04B3"/>
    <w:rsid w:val="00EB0896"/>
    <w:rsid w:val="00EB13E9"/>
    <w:rsid w:val="00EB143F"/>
    <w:rsid w:val="00EB161D"/>
    <w:rsid w:val="00EB165B"/>
    <w:rsid w:val="00EB1C5B"/>
    <w:rsid w:val="00EB211C"/>
    <w:rsid w:val="00EB3267"/>
    <w:rsid w:val="00EB33CA"/>
    <w:rsid w:val="00EB4978"/>
    <w:rsid w:val="00EB4C1B"/>
    <w:rsid w:val="00EB4FB2"/>
    <w:rsid w:val="00EB537C"/>
    <w:rsid w:val="00EB5E2A"/>
    <w:rsid w:val="00EB5F36"/>
    <w:rsid w:val="00EB60F5"/>
    <w:rsid w:val="00EB62D6"/>
    <w:rsid w:val="00EB67A9"/>
    <w:rsid w:val="00EB7491"/>
    <w:rsid w:val="00EC075B"/>
    <w:rsid w:val="00EC1004"/>
    <w:rsid w:val="00EC124C"/>
    <w:rsid w:val="00EC21D0"/>
    <w:rsid w:val="00EC2C18"/>
    <w:rsid w:val="00EC2C4E"/>
    <w:rsid w:val="00EC38C5"/>
    <w:rsid w:val="00EC42C4"/>
    <w:rsid w:val="00EC4722"/>
    <w:rsid w:val="00EC4DEE"/>
    <w:rsid w:val="00EC693F"/>
    <w:rsid w:val="00EC6B3C"/>
    <w:rsid w:val="00EC7BD2"/>
    <w:rsid w:val="00ED06B5"/>
    <w:rsid w:val="00ED09AE"/>
    <w:rsid w:val="00ED11BB"/>
    <w:rsid w:val="00ED1B8B"/>
    <w:rsid w:val="00ED22D7"/>
    <w:rsid w:val="00ED23BF"/>
    <w:rsid w:val="00ED254A"/>
    <w:rsid w:val="00ED4056"/>
    <w:rsid w:val="00ED470B"/>
    <w:rsid w:val="00ED4B5E"/>
    <w:rsid w:val="00ED4D89"/>
    <w:rsid w:val="00ED50C7"/>
    <w:rsid w:val="00ED52C4"/>
    <w:rsid w:val="00ED5D3F"/>
    <w:rsid w:val="00ED660B"/>
    <w:rsid w:val="00ED6C3B"/>
    <w:rsid w:val="00ED6C57"/>
    <w:rsid w:val="00ED6D1D"/>
    <w:rsid w:val="00ED7241"/>
    <w:rsid w:val="00ED7337"/>
    <w:rsid w:val="00ED761A"/>
    <w:rsid w:val="00EE16D5"/>
    <w:rsid w:val="00EE17C5"/>
    <w:rsid w:val="00EE1F53"/>
    <w:rsid w:val="00EE20B0"/>
    <w:rsid w:val="00EE255B"/>
    <w:rsid w:val="00EE259C"/>
    <w:rsid w:val="00EE2801"/>
    <w:rsid w:val="00EE319D"/>
    <w:rsid w:val="00EE48A1"/>
    <w:rsid w:val="00EE4B2D"/>
    <w:rsid w:val="00EE50DB"/>
    <w:rsid w:val="00EE5101"/>
    <w:rsid w:val="00EE59DE"/>
    <w:rsid w:val="00EE5F78"/>
    <w:rsid w:val="00EE660B"/>
    <w:rsid w:val="00EF06D8"/>
    <w:rsid w:val="00EF0B25"/>
    <w:rsid w:val="00EF249D"/>
    <w:rsid w:val="00EF2811"/>
    <w:rsid w:val="00EF2AAE"/>
    <w:rsid w:val="00EF32D8"/>
    <w:rsid w:val="00EF3365"/>
    <w:rsid w:val="00EF5021"/>
    <w:rsid w:val="00EF5514"/>
    <w:rsid w:val="00EF68A4"/>
    <w:rsid w:val="00EF6913"/>
    <w:rsid w:val="00EF69C5"/>
    <w:rsid w:val="00EF6A3E"/>
    <w:rsid w:val="00EF74CB"/>
    <w:rsid w:val="00EF7754"/>
    <w:rsid w:val="00EF7CA9"/>
    <w:rsid w:val="00F005D6"/>
    <w:rsid w:val="00F00752"/>
    <w:rsid w:val="00F00BA4"/>
    <w:rsid w:val="00F012C3"/>
    <w:rsid w:val="00F01C4E"/>
    <w:rsid w:val="00F0217C"/>
    <w:rsid w:val="00F024C8"/>
    <w:rsid w:val="00F03BD4"/>
    <w:rsid w:val="00F04516"/>
    <w:rsid w:val="00F048A3"/>
    <w:rsid w:val="00F057EC"/>
    <w:rsid w:val="00F05AE2"/>
    <w:rsid w:val="00F0632C"/>
    <w:rsid w:val="00F07169"/>
    <w:rsid w:val="00F1008A"/>
    <w:rsid w:val="00F104C6"/>
    <w:rsid w:val="00F10E86"/>
    <w:rsid w:val="00F11C96"/>
    <w:rsid w:val="00F1256F"/>
    <w:rsid w:val="00F1404B"/>
    <w:rsid w:val="00F14E8F"/>
    <w:rsid w:val="00F15B53"/>
    <w:rsid w:val="00F16CBA"/>
    <w:rsid w:val="00F16D9A"/>
    <w:rsid w:val="00F20354"/>
    <w:rsid w:val="00F20462"/>
    <w:rsid w:val="00F2051D"/>
    <w:rsid w:val="00F2059A"/>
    <w:rsid w:val="00F20D50"/>
    <w:rsid w:val="00F210F2"/>
    <w:rsid w:val="00F217E7"/>
    <w:rsid w:val="00F225D8"/>
    <w:rsid w:val="00F22CCB"/>
    <w:rsid w:val="00F2312A"/>
    <w:rsid w:val="00F2349D"/>
    <w:rsid w:val="00F23516"/>
    <w:rsid w:val="00F23BA3"/>
    <w:rsid w:val="00F24ED3"/>
    <w:rsid w:val="00F259EE"/>
    <w:rsid w:val="00F26AC2"/>
    <w:rsid w:val="00F26F38"/>
    <w:rsid w:val="00F27439"/>
    <w:rsid w:val="00F2777B"/>
    <w:rsid w:val="00F27876"/>
    <w:rsid w:val="00F27904"/>
    <w:rsid w:val="00F30563"/>
    <w:rsid w:val="00F30DDF"/>
    <w:rsid w:val="00F314E0"/>
    <w:rsid w:val="00F31E66"/>
    <w:rsid w:val="00F321AA"/>
    <w:rsid w:val="00F332F8"/>
    <w:rsid w:val="00F33B89"/>
    <w:rsid w:val="00F34756"/>
    <w:rsid w:val="00F35788"/>
    <w:rsid w:val="00F359B3"/>
    <w:rsid w:val="00F364E8"/>
    <w:rsid w:val="00F377D2"/>
    <w:rsid w:val="00F379FE"/>
    <w:rsid w:val="00F37FCA"/>
    <w:rsid w:val="00F4000B"/>
    <w:rsid w:val="00F4172D"/>
    <w:rsid w:val="00F417D0"/>
    <w:rsid w:val="00F42B92"/>
    <w:rsid w:val="00F42F88"/>
    <w:rsid w:val="00F42FC6"/>
    <w:rsid w:val="00F431B1"/>
    <w:rsid w:val="00F431B8"/>
    <w:rsid w:val="00F4322E"/>
    <w:rsid w:val="00F43331"/>
    <w:rsid w:val="00F438B0"/>
    <w:rsid w:val="00F448AC"/>
    <w:rsid w:val="00F44DDC"/>
    <w:rsid w:val="00F4546C"/>
    <w:rsid w:val="00F45911"/>
    <w:rsid w:val="00F470D4"/>
    <w:rsid w:val="00F505EA"/>
    <w:rsid w:val="00F50AF6"/>
    <w:rsid w:val="00F5134D"/>
    <w:rsid w:val="00F51635"/>
    <w:rsid w:val="00F52BF5"/>
    <w:rsid w:val="00F52FAE"/>
    <w:rsid w:val="00F548F5"/>
    <w:rsid w:val="00F55035"/>
    <w:rsid w:val="00F55541"/>
    <w:rsid w:val="00F56634"/>
    <w:rsid w:val="00F568FD"/>
    <w:rsid w:val="00F56A98"/>
    <w:rsid w:val="00F570C7"/>
    <w:rsid w:val="00F57EA3"/>
    <w:rsid w:val="00F604B9"/>
    <w:rsid w:val="00F60514"/>
    <w:rsid w:val="00F60D3C"/>
    <w:rsid w:val="00F60D7F"/>
    <w:rsid w:val="00F61257"/>
    <w:rsid w:val="00F61F55"/>
    <w:rsid w:val="00F61FF4"/>
    <w:rsid w:val="00F62B62"/>
    <w:rsid w:val="00F6339F"/>
    <w:rsid w:val="00F64246"/>
    <w:rsid w:val="00F64717"/>
    <w:rsid w:val="00F66292"/>
    <w:rsid w:val="00F66D31"/>
    <w:rsid w:val="00F674A5"/>
    <w:rsid w:val="00F67B0D"/>
    <w:rsid w:val="00F67E63"/>
    <w:rsid w:val="00F707EF"/>
    <w:rsid w:val="00F70877"/>
    <w:rsid w:val="00F71109"/>
    <w:rsid w:val="00F7176D"/>
    <w:rsid w:val="00F71C98"/>
    <w:rsid w:val="00F7265C"/>
    <w:rsid w:val="00F73121"/>
    <w:rsid w:val="00F731D5"/>
    <w:rsid w:val="00F73C9A"/>
    <w:rsid w:val="00F73CA2"/>
    <w:rsid w:val="00F74155"/>
    <w:rsid w:val="00F74446"/>
    <w:rsid w:val="00F74ABE"/>
    <w:rsid w:val="00F758D2"/>
    <w:rsid w:val="00F75928"/>
    <w:rsid w:val="00F760E7"/>
    <w:rsid w:val="00F76764"/>
    <w:rsid w:val="00F76F9E"/>
    <w:rsid w:val="00F76FF8"/>
    <w:rsid w:val="00F77F0D"/>
    <w:rsid w:val="00F808D5"/>
    <w:rsid w:val="00F81437"/>
    <w:rsid w:val="00F81DB1"/>
    <w:rsid w:val="00F82064"/>
    <w:rsid w:val="00F82A26"/>
    <w:rsid w:val="00F83296"/>
    <w:rsid w:val="00F83649"/>
    <w:rsid w:val="00F83AE9"/>
    <w:rsid w:val="00F84475"/>
    <w:rsid w:val="00F8487A"/>
    <w:rsid w:val="00F849E0"/>
    <w:rsid w:val="00F85CCE"/>
    <w:rsid w:val="00F86117"/>
    <w:rsid w:val="00F86391"/>
    <w:rsid w:val="00F86601"/>
    <w:rsid w:val="00F87844"/>
    <w:rsid w:val="00F90EC7"/>
    <w:rsid w:val="00F91339"/>
    <w:rsid w:val="00F91794"/>
    <w:rsid w:val="00F9228D"/>
    <w:rsid w:val="00F92F01"/>
    <w:rsid w:val="00F93370"/>
    <w:rsid w:val="00F93526"/>
    <w:rsid w:val="00F93570"/>
    <w:rsid w:val="00F94A4E"/>
    <w:rsid w:val="00F9574E"/>
    <w:rsid w:val="00F959B2"/>
    <w:rsid w:val="00F95BDF"/>
    <w:rsid w:val="00F95E24"/>
    <w:rsid w:val="00F95E91"/>
    <w:rsid w:val="00F95F7E"/>
    <w:rsid w:val="00F961A4"/>
    <w:rsid w:val="00F96358"/>
    <w:rsid w:val="00F96E41"/>
    <w:rsid w:val="00FA0115"/>
    <w:rsid w:val="00FA0833"/>
    <w:rsid w:val="00FA10E4"/>
    <w:rsid w:val="00FA160A"/>
    <w:rsid w:val="00FA24F5"/>
    <w:rsid w:val="00FA273A"/>
    <w:rsid w:val="00FA3170"/>
    <w:rsid w:val="00FA321B"/>
    <w:rsid w:val="00FA3304"/>
    <w:rsid w:val="00FA3B8C"/>
    <w:rsid w:val="00FA3C00"/>
    <w:rsid w:val="00FA442D"/>
    <w:rsid w:val="00FA5284"/>
    <w:rsid w:val="00FA5B87"/>
    <w:rsid w:val="00FA5E94"/>
    <w:rsid w:val="00FB02BA"/>
    <w:rsid w:val="00FB0664"/>
    <w:rsid w:val="00FB0A3F"/>
    <w:rsid w:val="00FB0E71"/>
    <w:rsid w:val="00FB0FC2"/>
    <w:rsid w:val="00FB1BA2"/>
    <w:rsid w:val="00FB1F81"/>
    <w:rsid w:val="00FB2F54"/>
    <w:rsid w:val="00FB313E"/>
    <w:rsid w:val="00FB330C"/>
    <w:rsid w:val="00FB5CAE"/>
    <w:rsid w:val="00FB5F4A"/>
    <w:rsid w:val="00FB6043"/>
    <w:rsid w:val="00FB70BA"/>
    <w:rsid w:val="00FB73FF"/>
    <w:rsid w:val="00FB7E63"/>
    <w:rsid w:val="00FC0800"/>
    <w:rsid w:val="00FC148E"/>
    <w:rsid w:val="00FC1D6D"/>
    <w:rsid w:val="00FC1DC1"/>
    <w:rsid w:val="00FC1F82"/>
    <w:rsid w:val="00FC220D"/>
    <w:rsid w:val="00FC24A0"/>
    <w:rsid w:val="00FC3118"/>
    <w:rsid w:val="00FC3929"/>
    <w:rsid w:val="00FC47DC"/>
    <w:rsid w:val="00FC4956"/>
    <w:rsid w:val="00FC49D4"/>
    <w:rsid w:val="00FC53CE"/>
    <w:rsid w:val="00FC5441"/>
    <w:rsid w:val="00FC5B83"/>
    <w:rsid w:val="00FC6255"/>
    <w:rsid w:val="00FC65DB"/>
    <w:rsid w:val="00FC6B89"/>
    <w:rsid w:val="00FC7594"/>
    <w:rsid w:val="00FC7B17"/>
    <w:rsid w:val="00FC7E77"/>
    <w:rsid w:val="00FD0A99"/>
    <w:rsid w:val="00FD0C8C"/>
    <w:rsid w:val="00FD1434"/>
    <w:rsid w:val="00FD148B"/>
    <w:rsid w:val="00FD2C73"/>
    <w:rsid w:val="00FD416D"/>
    <w:rsid w:val="00FD4398"/>
    <w:rsid w:val="00FD45C5"/>
    <w:rsid w:val="00FD4DF6"/>
    <w:rsid w:val="00FD4EE3"/>
    <w:rsid w:val="00FD5497"/>
    <w:rsid w:val="00FD60E0"/>
    <w:rsid w:val="00FD6EF2"/>
    <w:rsid w:val="00FD7370"/>
    <w:rsid w:val="00FD73B9"/>
    <w:rsid w:val="00FD7552"/>
    <w:rsid w:val="00FE1170"/>
    <w:rsid w:val="00FE14FD"/>
    <w:rsid w:val="00FE15C2"/>
    <w:rsid w:val="00FE18B8"/>
    <w:rsid w:val="00FE3168"/>
    <w:rsid w:val="00FE4D7E"/>
    <w:rsid w:val="00FE63AB"/>
    <w:rsid w:val="00FE6BE3"/>
    <w:rsid w:val="00FE72FF"/>
    <w:rsid w:val="00FE74E7"/>
    <w:rsid w:val="00FE7DC9"/>
    <w:rsid w:val="00FE7F25"/>
    <w:rsid w:val="00FF009E"/>
    <w:rsid w:val="00FF08C4"/>
    <w:rsid w:val="00FF1440"/>
    <w:rsid w:val="00FF1852"/>
    <w:rsid w:val="00FF1ABF"/>
    <w:rsid w:val="00FF1DBD"/>
    <w:rsid w:val="00FF2232"/>
    <w:rsid w:val="00FF249F"/>
    <w:rsid w:val="00FF256A"/>
    <w:rsid w:val="00FF259D"/>
    <w:rsid w:val="00FF3302"/>
    <w:rsid w:val="00FF3C73"/>
    <w:rsid w:val="00FF3F93"/>
    <w:rsid w:val="00FF4228"/>
    <w:rsid w:val="00FF478E"/>
    <w:rsid w:val="00FF4C6D"/>
    <w:rsid w:val="00FF59D7"/>
    <w:rsid w:val="00FF6292"/>
    <w:rsid w:val="00FF6C78"/>
    <w:rsid w:val="00FF7137"/>
    <w:rsid w:val="00FF75A5"/>
    <w:rsid w:val="00FF7AAF"/>
    <w:rsid w:val="00FF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8F"/>
    <w:pPr>
      <w:widowControl w:val="0"/>
      <w:autoSpaceDE w:val="0"/>
      <w:autoSpaceDN w:val="0"/>
      <w:adjustRightInd w:val="0"/>
      <w:ind w:firstLine="255"/>
      <w:jc w:val="both"/>
    </w:pPr>
    <w:rPr>
      <w:sz w:val="22"/>
    </w:rPr>
  </w:style>
  <w:style w:type="paragraph" w:styleId="Heading1">
    <w:name w:val="heading 1"/>
    <w:basedOn w:val="Normal"/>
    <w:next w:val="Normal"/>
    <w:link w:val="Heading1Char"/>
    <w:qFormat/>
    <w:rsid w:val="008D5267"/>
    <w:pPr>
      <w:keepNext/>
      <w:spacing w:before="120"/>
      <w:ind w:firstLine="0"/>
      <w:outlineLvl w:val="0"/>
    </w:pPr>
    <w:rPr>
      <w:rFonts w:ascii="Arial" w:hAnsi="Arial" w:cs="Arial"/>
      <w:b/>
      <w:bCs/>
      <w:color w:val="000080"/>
      <w:sz w:val="20"/>
    </w:rPr>
  </w:style>
  <w:style w:type="paragraph" w:styleId="Heading2">
    <w:name w:val="heading 2"/>
    <w:basedOn w:val="Normal"/>
    <w:next w:val="Normal"/>
    <w:qFormat/>
    <w:rsid w:val="00C86569"/>
    <w:pPr>
      <w:keepNext/>
      <w:keepLines/>
      <w:spacing w:before="60"/>
      <w:ind w:firstLine="0"/>
      <w:outlineLvl w:val="1"/>
    </w:pPr>
    <w:rPr>
      <w:rFonts w:ascii="Arial Narrow" w:hAnsi="Arial Narrow" w:cs="Arial"/>
      <w:b/>
      <w:bCs/>
      <w:color w:val="000080"/>
      <w:sz w:val="20"/>
    </w:rPr>
  </w:style>
  <w:style w:type="paragraph" w:styleId="Heading3">
    <w:name w:val="heading 3"/>
    <w:basedOn w:val="Normal"/>
    <w:next w:val="Normal"/>
    <w:qFormat/>
    <w:rsid w:val="0089702E"/>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570D4C"/>
    <w:pPr>
      <w:keepNext/>
      <w:outlineLvl w:val="3"/>
    </w:pPr>
    <w:rPr>
      <w:rFonts w:ascii="Arial" w:hAnsi="Arial" w:cs="Arial"/>
      <w:color w:val="FFFFFF"/>
      <w:sz w:val="32"/>
    </w:rPr>
  </w:style>
  <w:style w:type="paragraph" w:styleId="Heading5">
    <w:name w:val="heading 5"/>
    <w:basedOn w:val="Normal"/>
    <w:next w:val="Normal"/>
    <w:qFormat/>
    <w:rsid w:val="00570D4C"/>
    <w:pPr>
      <w:keepNext/>
      <w:spacing w:before="40"/>
      <w:outlineLvl w:val="4"/>
    </w:pPr>
    <w:rPr>
      <w:rFonts w:ascii="Arial" w:hAnsi="Arial" w:cs="Arial"/>
      <w:b/>
      <w:bCs/>
      <w:color w:val="FFFFFF"/>
    </w:rPr>
  </w:style>
  <w:style w:type="paragraph" w:styleId="Heading6">
    <w:name w:val="heading 6"/>
    <w:basedOn w:val="Normal"/>
    <w:next w:val="Normal"/>
    <w:qFormat/>
    <w:rsid w:val="00570D4C"/>
    <w:pPr>
      <w:spacing w:before="240" w:after="60"/>
      <w:outlineLvl w:val="5"/>
    </w:pPr>
    <w:rPr>
      <w:b/>
      <w:bCs/>
      <w:szCs w:val="22"/>
    </w:rPr>
  </w:style>
  <w:style w:type="paragraph" w:styleId="Heading7">
    <w:name w:val="heading 7"/>
    <w:basedOn w:val="Normal"/>
    <w:next w:val="Normal"/>
    <w:qFormat/>
    <w:rsid w:val="00570D4C"/>
    <w:pPr>
      <w:spacing w:before="240" w:after="60"/>
      <w:outlineLvl w:val="6"/>
    </w:pPr>
    <w:rPr>
      <w:sz w:val="24"/>
      <w:szCs w:val="24"/>
    </w:rPr>
  </w:style>
  <w:style w:type="paragraph" w:styleId="Heading8">
    <w:name w:val="heading 8"/>
    <w:basedOn w:val="Normal"/>
    <w:next w:val="Normal"/>
    <w:qFormat/>
    <w:rsid w:val="00570D4C"/>
    <w:pPr>
      <w:spacing w:before="240" w:after="60"/>
      <w:outlineLvl w:val="7"/>
    </w:pPr>
    <w:rPr>
      <w:i/>
      <w:iCs/>
      <w:sz w:val="24"/>
      <w:szCs w:val="24"/>
    </w:rPr>
  </w:style>
  <w:style w:type="paragraph" w:styleId="Heading9">
    <w:name w:val="heading 9"/>
    <w:basedOn w:val="Normal"/>
    <w:next w:val="Normal"/>
    <w:qFormat/>
    <w:rsid w:val="00570D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0D4C"/>
    <w:rPr>
      <w:noProof/>
      <w:color w:val="0000FF"/>
      <w:u w:val="single"/>
    </w:rPr>
  </w:style>
  <w:style w:type="paragraph" w:customStyle="1" w:styleId="Summary">
    <w:name w:val="Summary"/>
    <w:basedOn w:val="Abstract"/>
    <w:rsid w:val="00570D4C"/>
    <w:pPr>
      <w:ind w:hanging="5"/>
    </w:pPr>
  </w:style>
  <w:style w:type="paragraph" w:styleId="TOC1">
    <w:name w:val="toc 1"/>
    <w:basedOn w:val="Normal"/>
    <w:next w:val="Normal"/>
    <w:autoRedefine/>
    <w:rsid w:val="00FB7E63"/>
    <w:pPr>
      <w:tabs>
        <w:tab w:val="right" w:leader="dot" w:pos="7920"/>
      </w:tabs>
      <w:ind w:left="902" w:firstLine="0"/>
    </w:pPr>
    <w:rPr>
      <w:rFonts w:ascii="Arial" w:hAnsi="Arial"/>
      <w:sz w:val="20"/>
    </w:rPr>
  </w:style>
  <w:style w:type="paragraph" w:styleId="ListBullet">
    <w:name w:val="List Bullet"/>
    <w:basedOn w:val="Normal"/>
    <w:link w:val="ListBulletChar"/>
    <w:rsid w:val="00E658E1"/>
    <w:pPr>
      <w:numPr>
        <w:numId w:val="36"/>
      </w:numPr>
      <w:autoSpaceDE/>
      <w:autoSpaceDN/>
      <w:adjustRightInd/>
    </w:pPr>
    <w:rPr>
      <w:rFonts w:ascii="Arial Narrow" w:hAnsi="Arial Narrow" w:cs="Arial Narrow"/>
      <w:sz w:val="20"/>
    </w:rPr>
  </w:style>
  <w:style w:type="paragraph" w:customStyle="1" w:styleId="FigureTable">
    <w:name w:val="Figure/Table"/>
    <w:basedOn w:val="Normal"/>
    <w:rsid w:val="00816868"/>
    <w:pPr>
      <w:keepNext/>
      <w:keepLines/>
      <w:ind w:firstLine="0"/>
    </w:pPr>
    <w:rPr>
      <w:rFonts w:ascii="Arial Narrow" w:hAnsi="Arial Narrow" w:cs="Arial"/>
      <w:snapToGrid w:val="0"/>
      <w:sz w:val="20"/>
    </w:rPr>
  </w:style>
  <w:style w:type="paragraph" w:customStyle="1" w:styleId="Reference">
    <w:name w:val="Reference"/>
    <w:basedOn w:val="Normal"/>
    <w:next w:val="Normal"/>
    <w:rsid w:val="009A4DD7"/>
    <w:pPr>
      <w:numPr>
        <w:ilvl w:val="12"/>
      </w:numPr>
      <w:ind w:left="224" w:hanging="224"/>
      <w:jc w:val="left"/>
    </w:pPr>
    <w:rPr>
      <w:sz w:val="20"/>
    </w:rPr>
  </w:style>
  <w:style w:type="character" w:styleId="PageNumber">
    <w:name w:val="page number"/>
    <w:basedOn w:val="DefaultParagraphFont"/>
    <w:rsid w:val="00570D4C"/>
  </w:style>
  <w:style w:type="character" w:styleId="FollowedHyperlink">
    <w:name w:val="FollowedHyperlink"/>
    <w:basedOn w:val="DefaultParagraphFont"/>
    <w:rsid w:val="00570D4C"/>
    <w:rPr>
      <w:color w:val="800080"/>
      <w:u w:val="single"/>
    </w:rPr>
  </w:style>
  <w:style w:type="paragraph" w:styleId="EndnoteText">
    <w:name w:val="endnote text"/>
    <w:basedOn w:val="Normal"/>
    <w:semiHidden/>
    <w:rsid w:val="00570D4C"/>
    <w:rPr>
      <w:sz w:val="20"/>
    </w:rPr>
  </w:style>
  <w:style w:type="character" w:styleId="EndnoteReference">
    <w:name w:val="endnote reference"/>
    <w:basedOn w:val="DefaultParagraphFont"/>
    <w:semiHidden/>
    <w:rsid w:val="00570D4C"/>
    <w:rPr>
      <w:vertAlign w:val="superscript"/>
    </w:rPr>
  </w:style>
  <w:style w:type="paragraph" w:styleId="FootnoteText">
    <w:name w:val="footnote text"/>
    <w:basedOn w:val="Normal"/>
    <w:semiHidden/>
    <w:rsid w:val="00570D4C"/>
    <w:rPr>
      <w:sz w:val="20"/>
    </w:rPr>
  </w:style>
  <w:style w:type="character" w:styleId="FootnoteReference">
    <w:name w:val="footnote reference"/>
    <w:basedOn w:val="DefaultParagraphFont"/>
    <w:semiHidden/>
    <w:rsid w:val="00570D4C"/>
    <w:rPr>
      <w:vertAlign w:val="superscript"/>
    </w:rPr>
  </w:style>
  <w:style w:type="character" w:styleId="CommentReference">
    <w:name w:val="annotation reference"/>
    <w:basedOn w:val="DefaultParagraphFont"/>
    <w:semiHidden/>
    <w:rsid w:val="00570D4C"/>
    <w:rPr>
      <w:sz w:val="16"/>
      <w:szCs w:val="16"/>
    </w:rPr>
  </w:style>
  <w:style w:type="paragraph" w:styleId="CommentText">
    <w:name w:val="annotation text"/>
    <w:basedOn w:val="Normal"/>
    <w:semiHidden/>
    <w:rsid w:val="00570D4C"/>
    <w:rPr>
      <w:sz w:val="20"/>
    </w:rPr>
  </w:style>
  <w:style w:type="paragraph" w:customStyle="1" w:styleId="Tableitem">
    <w:name w:val="Table item"/>
    <w:basedOn w:val="Normal"/>
    <w:rsid w:val="00E658E1"/>
    <w:pPr>
      <w:numPr>
        <w:numId w:val="35"/>
      </w:numPr>
      <w:autoSpaceDE/>
      <w:autoSpaceDN/>
      <w:adjustRightInd/>
    </w:pPr>
    <w:rPr>
      <w:rFonts w:ascii="Arial Narrow" w:hAnsi="Arial Narrow" w:cs="Arial Narrow"/>
      <w:sz w:val="20"/>
    </w:rPr>
  </w:style>
  <w:style w:type="paragraph" w:customStyle="1" w:styleId="Address">
    <w:name w:val="Address"/>
    <w:basedOn w:val="Normal"/>
    <w:rsid w:val="00570D4C"/>
    <w:pPr>
      <w:spacing w:before="60"/>
      <w:ind w:firstLine="0"/>
      <w:jc w:val="left"/>
    </w:pPr>
    <w:rPr>
      <w:rFonts w:ascii="Arial" w:hAnsi="Arial"/>
      <w:sz w:val="16"/>
    </w:rPr>
  </w:style>
  <w:style w:type="paragraph" w:customStyle="1" w:styleId="Author">
    <w:name w:val="Author"/>
    <w:basedOn w:val="Normal"/>
    <w:next w:val="Normal"/>
    <w:rsid w:val="00570D4C"/>
    <w:pPr>
      <w:spacing w:before="60"/>
      <w:ind w:firstLine="0"/>
    </w:pPr>
    <w:rPr>
      <w:rFonts w:ascii="Arial" w:hAnsi="Arial"/>
      <w:color w:val="000080"/>
      <w:sz w:val="20"/>
    </w:rPr>
  </w:style>
  <w:style w:type="paragraph" w:styleId="ListBullet2">
    <w:name w:val="List Bullet 2"/>
    <w:basedOn w:val="Normal"/>
    <w:autoRedefine/>
    <w:rsid w:val="00570D4C"/>
    <w:pPr>
      <w:numPr>
        <w:numId w:val="29"/>
      </w:numPr>
    </w:pPr>
  </w:style>
  <w:style w:type="paragraph" w:styleId="ListNumber">
    <w:name w:val="List Number"/>
    <w:basedOn w:val="Normal"/>
    <w:rsid w:val="00570D4C"/>
    <w:pPr>
      <w:numPr>
        <w:numId w:val="30"/>
      </w:numPr>
    </w:pPr>
  </w:style>
  <w:style w:type="paragraph" w:styleId="ListNumber2">
    <w:name w:val="List Number 2"/>
    <w:basedOn w:val="Normal"/>
    <w:rsid w:val="00570D4C"/>
    <w:pPr>
      <w:numPr>
        <w:numId w:val="31"/>
      </w:numPr>
    </w:pPr>
  </w:style>
  <w:style w:type="paragraph" w:styleId="BalloonText">
    <w:name w:val="Balloon Text"/>
    <w:basedOn w:val="Normal"/>
    <w:semiHidden/>
    <w:rsid w:val="00570D4C"/>
    <w:rPr>
      <w:rFonts w:ascii="Tahoma" w:hAnsi="Tahoma" w:cs="Tahoma"/>
      <w:sz w:val="16"/>
      <w:szCs w:val="16"/>
    </w:rPr>
  </w:style>
  <w:style w:type="paragraph" w:styleId="Caption">
    <w:name w:val="caption"/>
    <w:basedOn w:val="Normal"/>
    <w:next w:val="Normal"/>
    <w:qFormat/>
    <w:rsid w:val="00570D4C"/>
    <w:pPr>
      <w:spacing w:after="120"/>
    </w:pPr>
    <w:rPr>
      <w:b/>
      <w:bCs/>
      <w:sz w:val="20"/>
    </w:rPr>
  </w:style>
  <w:style w:type="paragraph" w:styleId="CommentSubject">
    <w:name w:val="annotation subject"/>
    <w:basedOn w:val="CommentText"/>
    <w:next w:val="CommentText"/>
    <w:semiHidden/>
    <w:rsid w:val="00570D4C"/>
    <w:rPr>
      <w:b/>
      <w:bCs/>
    </w:rPr>
  </w:style>
  <w:style w:type="paragraph" w:styleId="DocumentMap">
    <w:name w:val="Document Map"/>
    <w:basedOn w:val="Normal"/>
    <w:semiHidden/>
    <w:rsid w:val="00570D4C"/>
    <w:pPr>
      <w:shd w:val="clear" w:color="auto" w:fill="000080"/>
    </w:pPr>
    <w:rPr>
      <w:rFonts w:ascii="Tahoma" w:hAnsi="Tahoma" w:cs="Tahoma"/>
    </w:rPr>
  </w:style>
  <w:style w:type="paragraph" w:styleId="Footer">
    <w:name w:val="footer"/>
    <w:basedOn w:val="Normal"/>
    <w:semiHidden/>
    <w:rsid w:val="00570D4C"/>
    <w:pPr>
      <w:tabs>
        <w:tab w:val="center" w:pos="4153"/>
        <w:tab w:val="right" w:pos="8306"/>
      </w:tabs>
    </w:pPr>
  </w:style>
  <w:style w:type="paragraph" w:styleId="Index1">
    <w:name w:val="index 1"/>
    <w:basedOn w:val="Normal"/>
    <w:next w:val="Normal"/>
    <w:autoRedefine/>
    <w:semiHidden/>
    <w:rsid w:val="00570D4C"/>
    <w:pPr>
      <w:ind w:left="220" w:hanging="220"/>
    </w:pPr>
  </w:style>
  <w:style w:type="paragraph" w:styleId="Index2">
    <w:name w:val="index 2"/>
    <w:basedOn w:val="Normal"/>
    <w:next w:val="Normal"/>
    <w:autoRedefine/>
    <w:semiHidden/>
    <w:rsid w:val="00570D4C"/>
    <w:pPr>
      <w:ind w:left="440" w:hanging="220"/>
    </w:pPr>
  </w:style>
  <w:style w:type="paragraph" w:styleId="Index3">
    <w:name w:val="index 3"/>
    <w:basedOn w:val="Normal"/>
    <w:next w:val="Normal"/>
    <w:autoRedefine/>
    <w:semiHidden/>
    <w:rsid w:val="00570D4C"/>
    <w:pPr>
      <w:ind w:left="660" w:hanging="220"/>
    </w:pPr>
  </w:style>
  <w:style w:type="paragraph" w:styleId="Index4">
    <w:name w:val="index 4"/>
    <w:basedOn w:val="Normal"/>
    <w:next w:val="Normal"/>
    <w:autoRedefine/>
    <w:semiHidden/>
    <w:rsid w:val="00570D4C"/>
    <w:pPr>
      <w:ind w:left="880" w:hanging="220"/>
    </w:pPr>
  </w:style>
  <w:style w:type="paragraph" w:styleId="Index5">
    <w:name w:val="index 5"/>
    <w:basedOn w:val="Normal"/>
    <w:next w:val="Normal"/>
    <w:autoRedefine/>
    <w:semiHidden/>
    <w:rsid w:val="00570D4C"/>
    <w:pPr>
      <w:ind w:left="1100" w:hanging="220"/>
    </w:pPr>
  </w:style>
  <w:style w:type="paragraph" w:styleId="Index6">
    <w:name w:val="index 6"/>
    <w:basedOn w:val="Normal"/>
    <w:next w:val="Normal"/>
    <w:autoRedefine/>
    <w:semiHidden/>
    <w:rsid w:val="00570D4C"/>
    <w:pPr>
      <w:ind w:left="1320" w:hanging="220"/>
    </w:pPr>
  </w:style>
  <w:style w:type="paragraph" w:styleId="Index7">
    <w:name w:val="index 7"/>
    <w:basedOn w:val="Normal"/>
    <w:next w:val="Normal"/>
    <w:autoRedefine/>
    <w:semiHidden/>
    <w:rsid w:val="00570D4C"/>
    <w:pPr>
      <w:ind w:left="1540" w:hanging="220"/>
    </w:pPr>
  </w:style>
  <w:style w:type="paragraph" w:styleId="Index8">
    <w:name w:val="index 8"/>
    <w:basedOn w:val="Normal"/>
    <w:next w:val="Normal"/>
    <w:autoRedefine/>
    <w:semiHidden/>
    <w:rsid w:val="00570D4C"/>
    <w:pPr>
      <w:ind w:left="1760" w:hanging="220"/>
    </w:pPr>
  </w:style>
  <w:style w:type="paragraph" w:styleId="Index9">
    <w:name w:val="index 9"/>
    <w:basedOn w:val="Normal"/>
    <w:next w:val="Normal"/>
    <w:autoRedefine/>
    <w:semiHidden/>
    <w:rsid w:val="00570D4C"/>
    <w:pPr>
      <w:ind w:left="1980" w:hanging="220"/>
    </w:pPr>
  </w:style>
  <w:style w:type="paragraph" w:styleId="IndexHeading">
    <w:name w:val="index heading"/>
    <w:basedOn w:val="Normal"/>
    <w:next w:val="Index1"/>
    <w:semiHidden/>
    <w:rsid w:val="00570D4C"/>
    <w:rPr>
      <w:rFonts w:ascii="Arial" w:hAnsi="Arial" w:cs="Arial"/>
      <w:b/>
      <w:bCs/>
    </w:rPr>
  </w:style>
  <w:style w:type="paragraph" w:styleId="MacroText">
    <w:name w:val="macro"/>
    <w:semiHidden/>
    <w:rsid w:val="00570D4C"/>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570D4C"/>
    <w:rPr>
      <w:rFonts w:ascii="Courier New" w:hAnsi="Courier New" w:cs="Courier New"/>
      <w:sz w:val="20"/>
    </w:rPr>
  </w:style>
  <w:style w:type="paragraph" w:styleId="TableofAuthorities">
    <w:name w:val="table of authorities"/>
    <w:basedOn w:val="Normal"/>
    <w:next w:val="Normal"/>
    <w:semiHidden/>
    <w:rsid w:val="00570D4C"/>
    <w:pPr>
      <w:ind w:left="220" w:hanging="220"/>
    </w:pPr>
  </w:style>
  <w:style w:type="paragraph" w:styleId="TableofFigures">
    <w:name w:val="table of figures"/>
    <w:basedOn w:val="Normal"/>
    <w:next w:val="Normal"/>
    <w:semiHidden/>
    <w:rsid w:val="00570D4C"/>
    <w:pPr>
      <w:ind w:left="440" w:hanging="440"/>
    </w:pPr>
  </w:style>
  <w:style w:type="paragraph" w:styleId="Title">
    <w:name w:val="Title"/>
    <w:basedOn w:val="Normal"/>
    <w:qFormat/>
    <w:rsid w:val="00570D4C"/>
    <w:pPr>
      <w:spacing w:before="60"/>
      <w:ind w:firstLine="0"/>
      <w:jc w:val="left"/>
    </w:pPr>
    <w:rPr>
      <w:rFonts w:ascii="Arial" w:hAnsi="Arial"/>
      <w:bCs/>
      <w:color w:val="000080"/>
      <w:sz w:val="28"/>
    </w:rPr>
  </w:style>
  <w:style w:type="paragraph" w:styleId="TOAHeading">
    <w:name w:val="toa heading"/>
    <w:basedOn w:val="Normal"/>
    <w:next w:val="Normal"/>
    <w:semiHidden/>
    <w:rsid w:val="00570D4C"/>
    <w:rPr>
      <w:rFonts w:ascii="Arial" w:hAnsi="Arial" w:cs="Arial"/>
      <w:b/>
      <w:bCs/>
      <w:sz w:val="24"/>
      <w:szCs w:val="24"/>
    </w:rPr>
  </w:style>
  <w:style w:type="paragraph" w:styleId="TOC2">
    <w:name w:val="toc 2"/>
    <w:basedOn w:val="TOC1"/>
    <w:next w:val="Normal"/>
    <w:rsid w:val="00F377D2"/>
    <w:pPr>
      <w:ind w:left="1077"/>
    </w:pPr>
  </w:style>
  <w:style w:type="paragraph" w:styleId="TOC3">
    <w:name w:val="toc 3"/>
    <w:basedOn w:val="Normal"/>
    <w:next w:val="Normal"/>
    <w:autoRedefine/>
    <w:rsid w:val="00F377D2"/>
    <w:pPr>
      <w:tabs>
        <w:tab w:val="right" w:leader="dot" w:pos="7920"/>
      </w:tabs>
      <w:ind w:left="1191" w:firstLine="0"/>
      <w:jc w:val="left"/>
    </w:pPr>
    <w:rPr>
      <w:rFonts w:ascii="Arial" w:hAnsi="Arial"/>
      <w:sz w:val="18"/>
    </w:rPr>
  </w:style>
  <w:style w:type="paragraph" w:styleId="TOC4">
    <w:name w:val="toc 4"/>
    <w:basedOn w:val="Normal"/>
    <w:next w:val="Normal"/>
    <w:autoRedefine/>
    <w:semiHidden/>
    <w:rsid w:val="00570D4C"/>
    <w:pPr>
      <w:ind w:left="660"/>
    </w:pPr>
  </w:style>
  <w:style w:type="paragraph" w:styleId="TOC5">
    <w:name w:val="toc 5"/>
    <w:basedOn w:val="Normal"/>
    <w:next w:val="Normal"/>
    <w:autoRedefine/>
    <w:semiHidden/>
    <w:rsid w:val="00570D4C"/>
    <w:pPr>
      <w:ind w:left="880"/>
    </w:pPr>
  </w:style>
  <w:style w:type="paragraph" w:styleId="TOC6">
    <w:name w:val="toc 6"/>
    <w:basedOn w:val="Normal"/>
    <w:next w:val="Normal"/>
    <w:autoRedefine/>
    <w:semiHidden/>
    <w:rsid w:val="00570D4C"/>
    <w:pPr>
      <w:ind w:left="1100"/>
    </w:pPr>
  </w:style>
  <w:style w:type="paragraph" w:styleId="TOC7">
    <w:name w:val="toc 7"/>
    <w:basedOn w:val="Normal"/>
    <w:next w:val="Normal"/>
    <w:autoRedefine/>
    <w:semiHidden/>
    <w:rsid w:val="00570D4C"/>
    <w:pPr>
      <w:ind w:left="1320"/>
    </w:pPr>
  </w:style>
  <w:style w:type="paragraph" w:styleId="TOC8">
    <w:name w:val="toc 8"/>
    <w:basedOn w:val="Normal"/>
    <w:next w:val="Normal"/>
    <w:autoRedefine/>
    <w:semiHidden/>
    <w:rsid w:val="00570D4C"/>
    <w:pPr>
      <w:ind w:left="1540"/>
    </w:pPr>
  </w:style>
  <w:style w:type="paragraph" w:styleId="TOC9">
    <w:name w:val="toc 9"/>
    <w:basedOn w:val="Normal"/>
    <w:next w:val="Normal"/>
    <w:autoRedefine/>
    <w:semiHidden/>
    <w:rsid w:val="00570D4C"/>
    <w:pPr>
      <w:ind w:left="1760"/>
    </w:pPr>
  </w:style>
  <w:style w:type="paragraph" w:customStyle="1" w:styleId="Abstract">
    <w:name w:val="Abstract"/>
    <w:basedOn w:val="Normal"/>
    <w:rsid w:val="00570D4C"/>
    <w:pPr>
      <w:spacing w:after="60"/>
      <w:ind w:hanging="6"/>
    </w:pPr>
    <w:rPr>
      <w:rFonts w:ascii="Arial" w:hAnsi="Arial"/>
      <w:sz w:val="20"/>
    </w:rPr>
  </w:style>
  <w:style w:type="paragraph" w:styleId="Header">
    <w:name w:val="header"/>
    <w:basedOn w:val="Normal"/>
    <w:rsid w:val="00570D4C"/>
    <w:pPr>
      <w:tabs>
        <w:tab w:val="center" w:pos="4153"/>
        <w:tab w:val="right" w:pos="8306"/>
      </w:tabs>
    </w:pPr>
  </w:style>
  <w:style w:type="character" w:customStyle="1" w:styleId="ListBulletChar">
    <w:name w:val="List Bullet Char"/>
    <w:basedOn w:val="DefaultParagraphFont"/>
    <w:link w:val="ListBullet"/>
    <w:rsid w:val="00EF5021"/>
    <w:rPr>
      <w:rFonts w:ascii="Arial Narrow" w:hAnsi="Arial Narrow" w:cs="Arial Narrow"/>
      <w:lang w:val="en-US" w:eastAsia="en-US" w:bidi="ar-SA"/>
    </w:rPr>
  </w:style>
  <w:style w:type="character" w:customStyle="1" w:styleId="Heading1Char">
    <w:name w:val="Heading 1 Char"/>
    <w:basedOn w:val="DefaultParagraphFont"/>
    <w:link w:val="Heading1"/>
    <w:rsid w:val="00BF1569"/>
    <w:rPr>
      <w:rFonts w:ascii="Arial" w:hAnsi="Arial" w:cs="Arial"/>
      <w:b/>
      <w:bCs/>
      <w:color w:val="000080"/>
      <w:lang w:val="en-US" w:eastAsia="en-US" w:bidi="ar-SA"/>
    </w:rPr>
  </w:style>
  <w:style w:type="paragraph" w:customStyle="1" w:styleId="Head4">
    <w:name w:val="Head4"/>
    <w:basedOn w:val="Heading2"/>
    <w:rsid w:val="002E2274"/>
    <w:pPr>
      <w:keepLines w:val="0"/>
      <w:autoSpaceDE/>
      <w:autoSpaceDN/>
      <w:adjustRightInd/>
    </w:pPr>
    <w:rPr>
      <w:rFonts w:ascii="Arial" w:hAnsi="Arial"/>
      <w:bCs w:val="0"/>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C8F"/>
    <w:pPr>
      <w:widowControl w:val="0"/>
      <w:autoSpaceDE w:val="0"/>
      <w:autoSpaceDN w:val="0"/>
      <w:adjustRightInd w:val="0"/>
      <w:ind w:firstLine="255"/>
      <w:jc w:val="both"/>
    </w:pPr>
    <w:rPr>
      <w:sz w:val="22"/>
    </w:rPr>
  </w:style>
  <w:style w:type="paragraph" w:styleId="Heading1">
    <w:name w:val="heading 1"/>
    <w:basedOn w:val="Normal"/>
    <w:next w:val="Normal"/>
    <w:link w:val="Heading1Char"/>
    <w:qFormat/>
    <w:rsid w:val="008D5267"/>
    <w:pPr>
      <w:keepNext/>
      <w:spacing w:before="120"/>
      <w:ind w:firstLine="0"/>
      <w:outlineLvl w:val="0"/>
    </w:pPr>
    <w:rPr>
      <w:rFonts w:ascii="Arial" w:hAnsi="Arial" w:cs="Arial"/>
      <w:b/>
      <w:bCs/>
      <w:color w:val="000080"/>
      <w:sz w:val="20"/>
    </w:rPr>
  </w:style>
  <w:style w:type="paragraph" w:styleId="Heading2">
    <w:name w:val="heading 2"/>
    <w:basedOn w:val="Normal"/>
    <w:next w:val="Normal"/>
    <w:qFormat/>
    <w:rsid w:val="00C86569"/>
    <w:pPr>
      <w:keepNext/>
      <w:keepLines/>
      <w:spacing w:before="60"/>
      <w:ind w:firstLine="0"/>
      <w:outlineLvl w:val="1"/>
    </w:pPr>
    <w:rPr>
      <w:rFonts w:ascii="Arial Narrow" w:hAnsi="Arial Narrow" w:cs="Arial"/>
      <w:b/>
      <w:bCs/>
      <w:color w:val="000080"/>
      <w:sz w:val="20"/>
    </w:rPr>
  </w:style>
  <w:style w:type="paragraph" w:styleId="Heading3">
    <w:name w:val="heading 3"/>
    <w:basedOn w:val="Normal"/>
    <w:next w:val="Normal"/>
    <w:qFormat/>
    <w:rsid w:val="0089702E"/>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570D4C"/>
    <w:pPr>
      <w:keepNext/>
      <w:outlineLvl w:val="3"/>
    </w:pPr>
    <w:rPr>
      <w:rFonts w:ascii="Arial" w:hAnsi="Arial" w:cs="Arial"/>
      <w:color w:val="FFFFFF"/>
      <w:sz w:val="32"/>
    </w:rPr>
  </w:style>
  <w:style w:type="paragraph" w:styleId="Heading5">
    <w:name w:val="heading 5"/>
    <w:basedOn w:val="Normal"/>
    <w:next w:val="Normal"/>
    <w:qFormat/>
    <w:rsid w:val="00570D4C"/>
    <w:pPr>
      <w:keepNext/>
      <w:spacing w:before="40"/>
      <w:outlineLvl w:val="4"/>
    </w:pPr>
    <w:rPr>
      <w:rFonts w:ascii="Arial" w:hAnsi="Arial" w:cs="Arial"/>
      <w:b/>
      <w:bCs/>
      <w:color w:val="FFFFFF"/>
    </w:rPr>
  </w:style>
  <w:style w:type="paragraph" w:styleId="Heading6">
    <w:name w:val="heading 6"/>
    <w:basedOn w:val="Normal"/>
    <w:next w:val="Normal"/>
    <w:qFormat/>
    <w:rsid w:val="00570D4C"/>
    <w:pPr>
      <w:spacing w:before="240" w:after="60"/>
      <w:outlineLvl w:val="5"/>
    </w:pPr>
    <w:rPr>
      <w:b/>
      <w:bCs/>
      <w:szCs w:val="22"/>
    </w:rPr>
  </w:style>
  <w:style w:type="paragraph" w:styleId="Heading7">
    <w:name w:val="heading 7"/>
    <w:basedOn w:val="Normal"/>
    <w:next w:val="Normal"/>
    <w:qFormat/>
    <w:rsid w:val="00570D4C"/>
    <w:pPr>
      <w:spacing w:before="240" w:after="60"/>
      <w:outlineLvl w:val="6"/>
    </w:pPr>
    <w:rPr>
      <w:sz w:val="24"/>
      <w:szCs w:val="24"/>
    </w:rPr>
  </w:style>
  <w:style w:type="paragraph" w:styleId="Heading8">
    <w:name w:val="heading 8"/>
    <w:basedOn w:val="Normal"/>
    <w:next w:val="Normal"/>
    <w:qFormat/>
    <w:rsid w:val="00570D4C"/>
    <w:pPr>
      <w:spacing w:before="240" w:after="60"/>
      <w:outlineLvl w:val="7"/>
    </w:pPr>
    <w:rPr>
      <w:i/>
      <w:iCs/>
      <w:sz w:val="24"/>
      <w:szCs w:val="24"/>
    </w:rPr>
  </w:style>
  <w:style w:type="paragraph" w:styleId="Heading9">
    <w:name w:val="heading 9"/>
    <w:basedOn w:val="Normal"/>
    <w:next w:val="Normal"/>
    <w:qFormat/>
    <w:rsid w:val="00570D4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70D4C"/>
    <w:rPr>
      <w:noProof/>
      <w:color w:val="0000FF"/>
      <w:u w:val="single"/>
    </w:rPr>
  </w:style>
  <w:style w:type="paragraph" w:customStyle="1" w:styleId="Summary">
    <w:name w:val="Summary"/>
    <w:basedOn w:val="Abstract"/>
    <w:rsid w:val="00570D4C"/>
    <w:pPr>
      <w:ind w:hanging="5"/>
    </w:pPr>
  </w:style>
  <w:style w:type="paragraph" w:styleId="TOC1">
    <w:name w:val="toc 1"/>
    <w:basedOn w:val="Normal"/>
    <w:next w:val="Normal"/>
    <w:autoRedefine/>
    <w:rsid w:val="00FB7E63"/>
    <w:pPr>
      <w:tabs>
        <w:tab w:val="right" w:leader="dot" w:pos="7920"/>
      </w:tabs>
      <w:ind w:left="902" w:firstLine="0"/>
    </w:pPr>
    <w:rPr>
      <w:rFonts w:ascii="Arial" w:hAnsi="Arial"/>
      <w:sz w:val="20"/>
    </w:rPr>
  </w:style>
  <w:style w:type="paragraph" w:styleId="ListBullet">
    <w:name w:val="List Bullet"/>
    <w:basedOn w:val="Normal"/>
    <w:link w:val="ListBulletChar"/>
    <w:rsid w:val="00E658E1"/>
    <w:pPr>
      <w:numPr>
        <w:numId w:val="36"/>
      </w:numPr>
      <w:autoSpaceDE/>
      <w:autoSpaceDN/>
      <w:adjustRightInd/>
    </w:pPr>
    <w:rPr>
      <w:rFonts w:ascii="Arial Narrow" w:hAnsi="Arial Narrow" w:cs="Arial Narrow"/>
      <w:sz w:val="20"/>
    </w:rPr>
  </w:style>
  <w:style w:type="paragraph" w:customStyle="1" w:styleId="FigureTable">
    <w:name w:val="Figure/Table"/>
    <w:basedOn w:val="Normal"/>
    <w:rsid w:val="00816868"/>
    <w:pPr>
      <w:keepNext/>
      <w:keepLines/>
      <w:ind w:firstLine="0"/>
    </w:pPr>
    <w:rPr>
      <w:rFonts w:ascii="Arial Narrow" w:hAnsi="Arial Narrow" w:cs="Arial"/>
      <w:snapToGrid w:val="0"/>
      <w:sz w:val="20"/>
    </w:rPr>
  </w:style>
  <w:style w:type="paragraph" w:customStyle="1" w:styleId="Reference">
    <w:name w:val="Reference"/>
    <w:basedOn w:val="Normal"/>
    <w:next w:val="Normal"/>
    <w:rsid w:val="009A4DD7"/>
    <w:pPr>
      <w:numPr>
        <w:ilvl w:val="12"/>
      </w:numPr>
      <w:ind w:left="224" w:hanging="224"/>
      <w:jc w:val="left"/>
    </w:pPr>
    <w:rPr>
      <w:sz w:val="20"/>
    </w:rPr>
  </w:style>
  <w:style w:type="character" w:styleId="PageNumber">
    <w:name w:val="page number"/>
    <w:basedOn w:val="DefaultParagraphFont"/>
    <w:rsid w:val="00570D4C"/>
  </w:style>
  <w:style w:type="character" w:styleId="FollowedHyperlink">
    <w:name w:val="FollowedHyperlink"/>
    <w:basedOn w:val="DefaultParagraphFont"/>
    <w:rsid w:val="00570D4C"/>
    <w:rPr>
      <w:color w:val="800080"/>
      <w:u w:val="single"/>
    </w:rPr>
  </w:style>
  <w:style w:type="paragraph" w:styleId="EndnoteText">
    <w:name w:val="endnote text"/>
    <w:basedOn w:val="Normal"/>
    <w:semiHidden/>
    <w:rsid w:val="00570D4C"/>
    <w:rPr>
      <w:sz w:val="20"/>
    </w:rPr>
  </w:style>
  <w:style w:type="character" w:styleId="EndnoteReference">
    <w:name w:val="endnote reference"/>
    <w:basedOn w:val="DefaultParagraphFont"/>
    <w:semiHidden/>
    <w:rsid w:val="00570D4C"/>
    <w:rPr>
      <w:vertAlign w:val="superscript"/>
    </w:rPr>
  </w:style>
  <w:style w:type="paragraph" w:styleId="FootnoteText">
    <w:name w:val="footnote text"/>
    <w:basedOn w:val="Normal"/>
    <w:semiHidden/>
    <w:rsid w:val="00570D4C"/>
    <w:rPr>
      <w:sz w:val="20"/>
    </w:rPr>
  </w:style>
  <w:style w:type="character" w:styleId="FootnoteReference">
    <w:name w:val="footnote reference"/>
    <w:basedOn w:val="DefaultParagraphFont"/>
    <w:semiHidden/>
    <w:rsid w:val="00570D4C"/>
    <w:rPr>
      <w:vertAlign w:val="superscript"/>
    </w:rPr>
  </w:style>
  <w:style w:type="character" w:styleId="CommentReference">
    <w:name w:val="annotation reference"/>
    <w:basedOn w:val="DefaultParagraphFont"/>
    <w:semiHidden/>
    <w:rsid w:val="00570D4C"/>
    <w:rPr>
      <w:sz w:val="16"/>
      <w:szCs w:val="16"/>
    </w:rPr>
  </w:style>
  <w:style w:type="paragraph" w:styleId="CommentText">
    <w:name w:val="annotation text"/>
    <w:basedOn w:val="Normal"/>
    <w:semiHidden/>
    <w:rsid w:val="00570D4C"/>
    <w:rPr>
      <w:sz w:val="20"/>
    </w:rPr>
  </w:style>
  <w:style w:type="paragraph" w:customStyle="1" w:styleId="Tableitem">
    <w:name w:val="Table item"/>
    <w:basedOn w:val="Normal"/>
    <w:rsid w:val="00E658E1"/>
    <w:pPr>
      <w:numPr>
        <w:numId w:val="35"/>
      </w:numPr>
      <w:autoSpaceDE/>
      <w:autoSpaceDN/>
      <w:adjustRightInd/>
    </w:pPr>
    <w:rPr>
      <w:rFonts w:ascii="Arial Narrow" w:hAnsi="Arial Narrow" w:cs="Arial Narrow"/>
      <w:sz w:val="20"/>
    </w:rPr>
  </w:style>
  <w:style w:type="paragraph" w:customStyle="1" w:styleId="Address">
    <w:name w:val="Address"/>
    <w:basedOn w:val="Normal"/>
    <w:rsid w:val="00570D4C"/>
    <w:pPr>
      <w:spacing w:before="60"/>
      <w:ind w:firstLine="0"/>
      <w:jc w:val="left"/>
    </w:pPr>
    <w:rPr>
      <w:rFonts w:ascii="Arial" w:hAnsi="Arial"/>
      <w:sz w:val="16"/>
    </w:rPr>
  </w:style>
  <w:style w:type="paragraph" w:customStyle="1" w:styleId="Author">
    <w:name w:val="Author"/>
    <w:basedOn w:val="Normal"/>
    <w:next w:val="Normal"/>
    <w:rsid w:val="00570D4C"/>
    <w:pPr>
      <w:spacing w:before="60"/>
      <w:ind w:firstLine="0"/>
    </w:pPr>
    <w:rPr>
      <w:rFonts w:ascii="Arial" w:hAnsi="Arial"/>
      <w:color w:val="000080"/>
      <w:sz w:val="20"/>
    </w:rPr>
  </w:style>
  <w:style w:type="paragraph" w:styleId="ListBullet2">
    <w:name w:val="List Bullet 2"/>
    <w:basedOn w:val="Normal"/>
    <w:autoRedefine/>
    <w:rsid w:val="00570D4C"/>
    <w:pPr>
      <w:numPr>
        <w:numId w:val="29"/>
      </w:numPr>
    </w:pPr>
  </w:style>
  <w:style w:type="paragraph" w:styleId="ListNumber">
    <w:name w:val="List Number"/>
    <w:basedOn w:val="Normal"/>
    <w:rsid w:val="00570D4C"/>
    <w:pPr>
      <w:numPr>
        <w:numId w:val="30"/>
      </w:numPr>
    </w:pPr>
  </w:style>
  <w:style w:type="paragraph" w:styleId="ListNumber2">
    <w:name w:val="List Number 2"/>
    <w:basedOn w:val="Normal"/>
    <w:rsid w:val="00570D4C"/>
    <w:pPr>
      <w:numPr>
        <w:numId w:val="31"/>
      </w:numPr>
    </w:pPr>
  </w:style>
  <w:style w:type="paragraph" w:styleId="BalloonText">
    <w:name w:val="Balloon Text"/>
    <w:basedOn w:val="Normal"/>
    <w:semiHidden/>
    <w:rsid w:val="00570D4C"/>
    <w:rPr>
      <w:rFonts w:ascii="Tahoma" w:hAnsi="Tahoma" w:cs="Tahoma"/>
      <w:sz w:val="16"/>
      <w:szCs w:val="16"/>
    </w:rPr>
  </w:style>
  <w:style w:type="paragraph" w:styleId="Caption">
    <w:name w:val="caption"/>
    <w:basedOn w:val="Normal"/>
    <w:next w:val="Normal"/>
    <w:qFormat/>
    <w:rsid w:val="00570D4C"/>
    <w:pPr>
      <w:spacing w:after="120"/>
    </w:pPr>
    <w:rPr>
      <w:b/>
      <w:bCs/>
      <w:sz w:val="20"/>
    </w:rPr>
  </w:style>
  <w:style w:type="paragraph" w:styleId="CommentSubject">
    <w:name w:val="annotation subject"/>
    <w:basedOn w:val="CommentText"/>
    <w:next w:val="CommentText"/>
    <w:semiHidden/>
    <w:rsid w:val="00570D4C"/>
    <w:rPr>
      <w:b/>
      <w:bCs/>
    </w:rPr>
  </w:style>
  <w:style w:type="paragraph" w:styleId="DocumentMap">
    <w:name w:val="Document Map"/>
    <w:basedOn w:val="Normal"/>
    <w:semiHidden/>
    <w:rsid w:val="00570D4C"/>
    <w:pPr>
      <w:shd w:val="clear" w:color="auto" w:fill="000080"/>
    </w:pPr>
    <w:rPr>
      <w:rFonts w:ascii="Tahoma" w:hAnsi="Tahoma" w:cs="Tahoma"/>
    </w:rPr>
  </w:style>
  <w:style w:type="paragraph" w:styleId="Footer">
    <w:name w:val="footer"/>
    <w:basedOn w:val="Normal"/>
    <w:semiHidden/>
    <w:rsid w:val="00570D4C"/>
    <w:pPr>
      <w:tabs>
        <w:tab w:val="center" w:pos="4153"/>
        <w:tab w:val="right" w:pos="8306"/>
      </w:tabs>
    </w:pPr>
  </w:style>
  <w:style w:type="paragraph" w:styleId="Index1">
    <w:name w:val="index 1"/>
    <w:basedOn w:val="Normal"/>
    <w:next w:val="Normal"/>
    <w:autoRedefine/>
    <w:semiHidden/>
    <w:rsid w:val="00570D4C"/>
    <w:pPr>
      <w:ind w:left="220" w:hanging="220"/>
    </w:pPr>
  </w:style>
  <w:style w:type="paragraph" w:styleId="Index2">
    <w:name w:val="index 2"/>
    <w:basedOn w:val="Normal"/>
    <w:next w:val="Normal"/>
    <w:autoRedefine/>
    <w:semiHidden/>
    <w:rsid w:val="00570D4C"/>
    <w:pPr>
      <w:ind w:left="440" w:hanging="220"/>
    </w:pPr>
  </w:style>
  <w:style w:type="paragraph" w:styleId="Index3">
    <w:name w:val="index 3"/>
    <w:basedOn w:val="Normal"/>
    <w:next w:val="Normal"/>
    <w:autoRedefine/>
    <w:semiHidden/>
    <w:rsid w:val="00570D4C"/>
    <w:pPr>
      <w:ind w:left="660" w:hanging="220"/>
    </w:pPr>
  </w:style>
  <w:style w:type="paragraph" w:styleId="Index4">
    <w:name w:val="index 4"/>
    <w:basedOn w:val="Normal"/>
    <w:next w:val="Normal"/>
    <w:autoRedefine/>
    <w:semiHidden/>
    <w:rsid w:val="00570D4C"/>
    <w:pPr>
      <w:ind w:left="880" w:hanging="220"/>
    </w:pPr>
  </w:style>
  <w:style w:type="paragraph" w:styleId="Index5">
    <w:name w:val="index 5"/>
    <w:basedOn w:val="Normal"/>
    <w:next w:val="Normal"/>
    <w:autoRedefine/>
    <w:semiHidden/>
    <w:rsid w:val="00570D4C"/>
    <w:pPr>
      <w:ind w:left="1100" w:hanging="220"/>
    </w:pPr>
  </w:style>
  <w:style w:type="paragraph" w:styleId="Index6">
    <w:name w:val="index 6"/>
    <w:basedOn w:val="Normal"/>
    <w:next w:val="Normal"/>
    <w:autoRedefine/>
    <w:semiHidden/>
    <w:rsid w:val="00570D4C"/>
    <w:pPr>
      <w:ind w:left="1320" w:hanging="220"/>
    </w:pPr>
  </w:style>
  <w:style w:type="paragraph" w:styleId="Index7">
    <w:name w:val="index 7"/>
    <w:basedOn w:val="Normal"/>
    <w:next w:val="Normal"/>
    <w:autoRedefine/>
    <w:semiHidden/>
    <w:rsid w:val="00570D4C"/>
    <w:pPr>
      <w:ind w:left="1540" w:hanging="220"/>
    </w:pPr>
  </w:style>
  <w:style w:type="paragraph" w:styleId="Index8">
    <w:name w:val="index 8"/>
    <w:basedOn w:val="Normal"/>
    <w:next w:val="Normal"/>
    <w:autoRedefine/>
    <w:semiHidden/>
    <w:rsid w:val="00570D4C"/>
    <w:pPr>
      <w:ind w:left="1760" w:hanging="220"/>
    </w:pPr>
  </w:style>
  <w:style w:type="paragraph" w:styleId="Index9">
    <w:name w:val="index 9"/>
    <w:basedOn w:val="Normal"/>
    <w:next w:val="Normal"/>
    <w:autoRedefine/>
    <w:semiHidden/>
    <w:rsid w:val="00570D4C"/>
    <w:pPr>
      <w:ind w:left="1980" w:hanging="220"/>
    </w:pPr>
  </w:style>
  <w:style w:type="paragraph" w:styleId="IndexHeading">
    <w:name w:val="index heading"/>
    <w:basedOn w:val="Normal"/>
    <w:next w:val="Index1"/>
    <w:semiHidden/>
    <w:rsid w:val="00570D4C"/>
    <w:rPr>
      <w:rFonts w:ascii="Arial" w:hAnsi="Arial" w:cs="Arial"/>
      <w:b/>
      <w:bCs/>
    </w:rPr>
  </w:style>
  <w:style w:type="paragraph" w:styleId="MacroText">
    <w:name w:val="macro"/>
    <w:semiHidden/>
    <w:rsid w:val="00570D4C"/>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570D4C"/>
    <w:rPr>
      <w:rFonts w:ascii="Courier New" w:hAnsi="Courier New" w:cs="Courier New"/>
      <w:sz w:val="20"/>
    </w:rPr>
  </w:style>
  <w:style w:type="paragraph" w:styleId="TableofAuthorities">
    <w:name w:val="table of authorities"/>
    <w:basedOn w:val="Normal"/>
    <w:next w:val="Normal"/>
    <w:semiHidden/>
    <w:rsid w:val="00570D4C"/>
    <w:pPr>
      <w:ind w:left="220" w:hanging="220"/>
    </w:pPr>
  </w:style>
  <w:style w:type="paragraph" w:styleId="TableofFigures">
    <w:name w:val="table of figures"/>
    <w:basedOn w:val="Normal"/>
    <w:next w:val="Normal"/>
    <w:semiHidden/>
    <w:rsid w:val="00570D4C"/>
    <w:pPr>
      <w:ind w:left="440" w:hanging="440"/>
    </w:pPr>
  </w:style>
  <w:style w:type="paragraph" w:styleId="Title">
    <w:name w:val="Title"/>
    <w:basedOn w:val="Normal"/>
    <w:qFormat/>
    <w:rsid w:val="00570D4C"/>
    <w:pPr>
      <w:spacing w:before="60"/>
      <w:ind w:firstLine="0"/>
      <w:jc w:val="left"/>
    </w:pPr>
    <w:rPr>
      <w:rFonts w:ascii="Arial" w:hAnsi="Arial"/>
      <w:bCs/>
      <w:color w:val="000080"/>
      <w:sz w:val="28"/>
    </w:rPr>
  </w:style>
  <w:style w:type="paragraph" w:styleId="TOAHeading">
    <w:name w:val="toa heading"/>
    <w:basedOn w:val="Normal"/>
    <w:next w:val="Normal"/>
    <w:semiHidden/>
    <w:rsid w:val="00570D4C"/>
    <w:rPr>
      <w:rFonts w:ascii="Arial" w:hAnsi="Arial" w:cs="Arial"/>
      <w:b/>
      <w:bCs/>
      <w:sz w:val="24"/>
      <w:szCs w:val="24"/>
    </w:rPr>
  </w:style>
  <w:style w:type="paragraph" w:styleId="TOC2">
    <w:name w:val="toc 2"/>
    <w:basedOn w:val="TOC1"/>
    <w:next w:val="Normal"/>
    <w:rsid w:val="00F377D2"/>
    <w:pPr>
      <w:ind w:left="1077"/>
    </w:pPr>
  </w:style>
  <w:style w:type="paragraph" w:styleId="TOC3">
    <w:name w:val="toc 3"/>
    <w:basedOn w:val="Normal"/>
    <w:next w:val="Normal"/>
    <w:autoRedefine/>
    <w:rsid w:val="00F377D2"/>
    <w:pPr>
      <w:tabs>
        <w:tab w:val="right" w:leader="dot" w:pos="7920"/>
      </w:tabs>
      <w:ind w:left="1191" w:firstLine="0"/>
      <w:jc w:val="left"/>
    </w:pPr>
    <w:rPr>
      <w:rFonts w:ascii="Arial" w:hAnsi="Arial"/>
      <w:sz w:val="18"/>
    </w:rPr>
  </w:style>
  <w:style w:type="paragraph" w:styleId="TOC4">
    <w:name w:val="toc 4"/>
    <w:basedOn w:val="Normal"/>
    <w:next w:val="Normal"/>
    <w:autoRedefine/>
    <w:semiHidden/>
    <w:rsid w:val="00570D4C"/>
    <w:pPr>
      <w:ind w:left="660"/>
    </w:pPr>
  </w:style>
  <w:style w:type="paragraph" w:styleId="TOC5">
    <w:name w:val="toc 5"/>
    <w:basedOn w:val="Normal"/>
    <w:next w:val="Normal"/>
    <w:autoRedefine/>
    <w:semiHidden/>
    <w:rsid w:val="00570D4C"/>
    <w:pPr>
      <w:ind w:left="880"/>
    </w:pPr>
  </w:style>
  <w:style w:type="paragraph" w:styleId="TOC6">
    <w:name w:val="toc 6"/>
    <w:basedOn w:val="Normal"/>
    <w:next w:val="Normal"/>
    <w:autoRedefine/>
    <w:semiHidden/>
    <w:rsid w:val="00570D4C"/>
    <w:pPr>
      <w:ind w:left="1100"/>
    </w:pPr>
  </w:style>
  <w:style w:type="paragraph" w:styleId="TOC7">
    <w:name w:val="toc 7"/>
    <w:basedOn w:val="Normal"/>
    <w:next w:val="Normal"/>
    <w:autoRedefine/>
    <w:semiHidden/>
    <w:rsid w:val="00570D4C"/>
    <w:pPr>
      <w:ind w:left="1320"/>
    </w:pPr>
  </w:style>
  <w:style w:type="paragraph" w:styleId="TOC8">
    <w:name w:val="toc 8"/>
    <w:basedOn w:val="Normal"/>
    <w:next w:val="Normal"/>
    <w:autoRedefine/>
    <w:semiHidden/>
    <w:rsid w:val="00570D4C"/>
    <w:pPr>
      <w:ind w:left="1540"/>
    </w:pPr>
  </w:style>
  <w:style w:type="paragraph" w:styleId="TOC9">
    <w:name w:val="toc 9"/>
    <w:basedOn w:val="Normal"/>
    <w:next w:val="Normal"/>
    <w:autoRedefine/>
    <w:semiHidden/>
    <w:rsid w:val="00570D4C"/>
    <w:pPr>
      <w:ind w:left="1760"/>
    </w:pPr>
  </w:style>
  <w:style w:type="paragraph" w:customStyle="1" w:styleId="Abstract">
    <w:name w:val="Abstract"/>
    <w:basedOn w:val="Normal"/>
    <w:rsid w:val="00570D4C"/>
    <w:pPr>
      <w:spacing w:after="60"/>
      <w:ind w:hanging="6"/>
    </w:pPr>
    <w:rPr>
      <w:rFonts w:ascii="Arial" w:hAnsi="Arial"/>
      <w:sz w:val="20"/>
    </w:rPr>
  </w:style>
  <w:style w:type="paragraph" w:styleId="Header">
    <w:name w:val="header"/>
    <w:basedOn w:val="Normal"/>
    <w:rsid w:val="00570D4C"/>
    <w:pPr>
      <w:tabs>
        <w:tab w:val="center" w:pos="4153"/>
        <w:tab w:val="right" w:pos="8306"/>
      </w:tabs>
    </w:pPr>
  </w:style>
  <w:style w:type="character" w:customStyle="1" w:styleId="ListBulletChar">
    <w:name w:val="List Bullet Char"/>
    <w:basedOn w:val="DefaultParagraphFont"/>
    <w:link w:val="ListBullet"/>
    <w:rsid w:val="00EF5021"/>
    <w:rPr>
      <w:rFonts w:ascii="Arial Narrow" w:hAnsi="Arial Narrow" w:cs="Arial Narrow"/>
      <w:lang w:val="en-US" w:eastAsia="en-US" w:bidi="ar-SA"/>
    </w:rPr>
  </w:style>
  <w:style w:type="character" w:customStyle="1" w:styleId="Heading1Char">
    <w:name w:val="Heading 1 Char"/>
    <w:basedOn w:val="DefaultParagraphFont"/>
    <w:link w:val="Heading1"/>
    <w:rsid w:val="00BF1569"/>
    <w:rPr>
      <w:rFonts w:ascii="Arial" w:hAnsi="Arial" w:cs="Arial"/>
      <w:b/>
      <w:bCs/>
      <w:color w:val="000080"/>
      <w:lang w:val="en-US" w:eastAsia="en-US" w:bidi="ar-SA"/>
    </w:rPr>
  </w:style>
  <w:style w:type="paragraph" w:customStyle="1" w:styleId="Head4">
    <w:name w:val="Head4"/>
    <w:basedOn w:val="Heading2"/>
    <w:rsid w:val="002E2274"/>
    <w:pPr>
      <w:keepLines w:val="0"/>
      <w:autoSpaceDE/>
      <w:autoSpaceDN/>
      <w:adjustRightInd/>
    </w:pPr>
    <w:rPr>
      <w:rFonts w:ascii="Arial" w:hAnsi="Arial"/>
      <w:bCs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mailto:A.Batterham@tees.ac.uk?subject=Progressive%20Statistics%20Updated" TargetMode="External"/><Relationship Id="rId18" Type="http://schemas.openxmlformats.org/officeDocument/2006/relationships/hyperlink" Target="file:///D:\Will's%20Documents\sportsci\2009\ProgressiveStatistics2009.pp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will@clear.net.nz?subject=Progressive%20Statistics%20Updated" TargetMode="External"/><Relationship Id="rId17" Type="http://schemas.openxmlformats.org/officeDocument/2006/relationships/hyperlink" Target="file:///D:\Will's%20Documents\sportsci\2009\prostats.docx" TargetMode="External"/><Relationship Id="rId25" Type="http://schemas.openxmlformats.org/officeDocument/2006/relationships/hyperlink" Target="file:///D:\Will's%20Documents\sportsci\copyright.html" TargetMode="External"/><Relationship Id="rId2" Type="http://schemas.openxmlformats.org/officeDocument/2006/relationships/styles" Target="styles.xml"/><Relationship Id="rId16" Type="http://schemas.openxmlformats.org/officeDocument/2006/relationships/hyperlink" Target="file:///D:\Will's%20Documents\sportsci\2009\prostats.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juri.hanin@kihu.fi?subject=Progressive%20Statistics%20Updated" TargetMode="External"/><Relationship Id="rId23" Type="http://schemas.openxmlformats.org/officeDocument/2006/relationships/footer" Target="footer3.xml"/><Relationship Id="rId10" Type="http://schemas.openxmlformats.org/officeDocument/2006/relationships/hyperlink" Target="http://sportsci.org/200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marshall@unc.edu?subject=Progressive%20Statistics%20Updated"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15759</Words>
  <Characters>89197</Characters>
  <Application>Microsoft Office Word</Application>
  <DocSecurity>0</DocSecurity>
  <Lines>2477</Lines>
  <Paragraphs>777</Paragraphs>
  <ScaleCrop>false</ScaleCrop>
  <HeadingPairs>
    <vt:vector size="2" baseType="variant">
      <vt:variant>
        <vt:lpstr>Title</vt:lpstr>
      </vt:variant>
      <vt:variant>
        <vt:i4>1</vt:i4>
      </vt:variant>
    </vt:vector>
  </HeadingPairs>
  <TitlesOfParts>
    <vt:vector size="1" baseType="lpstr">
      <vt:lpstr>Progressive Statistics</vt:lpstr>
    </vt:vector>
  </TitlesOfParts>
  <Company>Victoria University</Company>
  <LinksUpToDate>false</LinksUpToDate>
  <CharactersWithSpaces>104179</CharactersWithSpaces>
  <SharedDoc>false</SharedDoc>
  <HLinks>
    <vt:vector size="510" baseType="variant">
      <vt:variant>
        <vt:i4>5832780</vt:i4>
      </vt:variant>
      <vt:variant>
        <vt:i4>576</vt:i4>
      </vt:variant>
      <vt:variant>
        <vt:i4>0</vt:i4>
      </vt:variant>
      <vt:variant>
        <vt:i4>5</vt:i4>
      </vt:variant>
      <vt:variant>
        <vt:lpwstr>../copyright.html</vt:lpwstr>
      </vt:variant>
      <vt:variant>
        <vt:lpwstr/>
      </vt:variant>
      <vt:variant>
        <vt:i4>1507387</vt:i4>
      </vt:variant>
      <vt:variant>
        <vt:i4>476</vt:i4>
      </vt:variant>
      <vt:variant>
        <vt:i4>0</vt:i4>
      </vt:variant>
      <vt:variant>
        <vt:i4>5</vt:i4>
      </vt:variant>
      <vt:variant>
        <vt:lpwstr/>
      </vt:variant>
      <vt:variant>
        <vt:lpwstr>_Toc246597667</vt:lpwstr>
      </vt:variant>
      <vt:variant>
        <vt:i4>1507387</vt:i4>
      </vt:variant>
      <vt:variant>
        <vt:i4>470</vt:i4>
      </vt:variant>
      <vt:variant>
        <vt:i4>0</vt:i4>
      </vt:variant>
      <vt:variant>
        <vt:i4>5</vt:i4>
      </vt:variant>
      <vt:variant>
        <vt:lpwstr/>
      </vt:variant>
      <vt:variant>
        <vt:lpwstr>_Toc246597666</vt:lpwstr>
      </vt:variant>
      <vt:variant>
        <vt:i4>1507387</vt:i4>
      </vt:variant>
      <vt:variant>
        <vt:i4>464</vt:i4>
      </vt:variant>
      <vt:variant>
        <vt:i4>0</vt:i4>
      </vt:variant>
      <vt:variant>
        <vt:i4>5</vt:i4>
      </vt:variant>
      <vt:variant>
        <vt:lpwstr/>
      </vt:variant>
      <vt:variant>
        <vt:lpwstr>_Toc246597665</vt:lpwstr>
      </vt:variant>
      <vt:variant>
        <vt:i4>1507387</vt:i4>
      </vt:variant>
      <vt:variant>
        <vt:i4>458</vt:i4>
      </vt:variant>
      <vt:variant>
        <vt:i4>0</vt:i4>
      </vt:variant>
      <vt:variant>
        <vt:i4>5</vt:i4>
      </vt:variant>
      <vt:variant>
        <vt:lpwstr/>
      </vt:variant>
      <vt:variant>
        <vt:lpwstr>_Toc246597664</vt:lpwstr>
      </vt:variant>
      <vt:variant>
        <vt:i4>1507387</vt:i4>
      </vt:variant>
      <vt:variant>
        <vt:i4>452</vt:i4>
      </vt:variant>
      <vt:variant>
        <vt:i4>0</vt:i4>
      </vt:variant>
      <vt:variant>
        <vt:i4>5</vt:i4>
      </vt:variant>
      <vt:variant>
        <vt:lpwstr/>
      </vt:variant>
      <vt:variant>
        <vt:lpwstr>_Toc246597663</vt:lpwstr>
      </vt:variant>
      <vt:variant>
        <vt:i4>1507387</vt:i4>
      </vt:variant>
      <vt:variant>
        <vt:i4>446</vt:i4>
      </vt:variant>
      <vt:variant>
        <vt:i4>0</vt:i4>
      </vt:variant>
      <vt:variant>
        <vt:i4>5</vt:i4>
      </vt:variant>
      <vt:variant>
        <vt:lpwstr/>
      </vt:variant>
      <vt:variant>
        <vt:lpwstr>_Toc246597662</vt:lpwstr>
      </vt:variant>
      <vt:variant>
        <vt:i4>1507387</vt:i4>
      </vt:variant>
      <vt:variant>
        <vt:i4>440</vt:i4>
      </vt:variant>
      <vt:variant>
        <vt:i4>0</vt:i4>
      </vt:variant>
      <vt:variant>
        <vt:i4>5</vt:i4>
      </vt:variant>
      <vt:variant>
        <vt:lpwstr/>
      </vt:variant>
      <vt:variant>
        <vt:lpwstr>_Toc246597661</vt:lpwstr>
      </vt:variant>
      <vt:variant>
        <vt:i4>1507387</vt:i4>
      </vt:variant>
      <vt:variant>
        <vt:i4>434</vt:i4>
      </vt:variant>
      <vt:variant>
        <vt:i4>0</vt:i4>
      </vt:variant>
      <vt:variant>
        <vt:i4>5</vt:i4>
      </vt:variant>
      <vt:variant>
        <vt:lpwstr/>
      </vt:variant>
      <vt:variant>
        <vt:lpwstr>_Toc246597660</vt:lpwstr>
      </vt:variant>
      <vt:variant>
        <vt:i4>1310779</vt:i4>
      </vt:variant>
      <vt:variant>
        <vt:i4>428</vt:i4>
      </vt:variant>
      <vt:variant>
        <vt:i4>0</vt:i4>
      </vt:variant>
      <vt:variant>
        <vt:i4>5</vt:i4>
      </vt:variant>
      <vt:variant>
        <vt:lpwstr/>
      </vt:variant>
      <vt:variant>
        <vt:lpwstr>_Toc246597659</vt:lpwstr>
      </vt:variant>
      <vt:variant>
        <vt:i4>1310779</vt:i4>
      </vt:variant>
      <vt:variant>
        <vt:i4>422</vt:i4>
      </vt:variant>
      <vt:variant>
        <vt:i4>0</vt:i4>
      </vt:variant>
      <vt:variant>
        <vt:i4>5</vt:i4>
      </vt:variant>
      <vt:variant>
        <vt:lpwstr/>
      </vt:variant>
      <vt:variant>
        <vt:lpwstr>_Toc246597658</vt:lpwstr>
      </vt:variant>
      <vt:variant>
        <vt:i4>1310779</vt:i4>
      </vt:variant>
      <vt:variant>
        <vt:i4>416</vt:i4>
      </vt:variant>
      <vt:variant>
        <vt:i4>0</vt:i4>
      </vt:variant>
      <vt:variant>
        <vt:i4>5</vt:i4>
      </vt:variant>
      <vt:variant>
        <vt:lpwstr/>
      </vt:variant>
      <vt:variant>
        <vt:lpwstr>_Toc246597657</vt:lpwstr>
      </vt:variant>
      <vt:variant>
        <vt:i4>1310779</vt:i4>
      </vt:variant>
      <vt:variant>
        <vt:i4>410</vt:i4>
      </vt:variant>
      <vt:variant>
        <vt:i4>0</vt:i4>
      </vt:variant>
      <vt:variant>
        <vt:i4>5</vt:i4>
      </vt:variant>
      <vt:variant>
        <vt:lpwstr/>
      </vt:variant>
      <vt:variant>
        <vt:lpwstr>_Toc246597656</vt:lpwstr>
      </vt:variant>
      <vt:variant>
        <vt:i4>1310779</vt:i4>
      </vt:variant>
      <vt:variant>
        <vt:i4>404</vt:i4>
      </vt:variant>
      <vt:variant>
        <vt:i4>0</vt:i4>
      </vt:variant>
      <vt:variant>
        <vt:i4>5</vt:i4>
      </vt:variant>
      <vt:variant>
        <vt:lpwstr/>
      </vt:variant>
      <vt:variant>
        <vt:lpwstr>_Toc246597655</vt:lpwstr>
      </vt:variant>
      <vt:variant>
        <vt:i4>1310779</vt:i4>
      </vt:variant>
      <vt:variant>
        <vt:i4>398</vt:i4>
      </vt:variant>
      <vt:variant>
        <vt:i4>0</vt:i4>
      </vt:variant>
      <vt:variant>
        <vt:i4>5</vt:i4>
      </vt:variant>
      <vt:variant>
        <vt:lpwstr/>
      </vt:variant>
      <vt:variant>
        <vt:lpwstr>_Toc246597654</vt:lpwstr>
      </vt:variant>
      <vt:variant>
        <vt:i4>1310779</vt:i4>
      </vt:variant>
      <vt:variant>
        <vt:i4>392</vt:i4>
      </vt:variant>
      <vt:variant>
        <vt:i4>0</vt:i4>
      </vt:variant>
      <vt:variant>
        <vt:i4>5</vt:i4>
      </vt:variant>
      <vt:variant>
        <vt:lpwstr/>
      </vt:variant>
      <vt:variant>
        <vt:lpwstr>_Toc246597653</vt:lpwstr>
      </vt:variant>
      <vt:variant>
        <vt:i4>1310779</vt:i4>
      </vt:variant>
      <vt:variant>
        <vt:i4>386</vt:i4>
      </vt:variant>
      <vt:variant>
        <vt:i4>0</vt:i4>
      </vt:variant>
      <vt:variant>
        <vt:i4>5</vt:i4>
      </vt:variant>
      <vt:variant>
        <vt:lpwstr/>
      </vt:variant>
      <vt:variant>
        <vt:lpwstr>_Toc246597652</vt:lpwstr>
      </vt:variant>
      <vt:variant>
        <vt:i4>1310779</vt:i4>
      </vt:variant>
      <vt:variant>
        <vt:i4>380</vt:i4>
      </vt:variant>
      <vt:variant>
        <vt:i4>0</vt:i4>
      </vt:variant>
      <vt:variant>
        <vt:i4>5</vt:i4>
      </vt:variant>
      <vt:variant>
        <vt:lpwstr/>
      </vt:variant>
      <vt:variant>
        <vt:lpwstr>_Toc246597651</vt:lpwstr>
      </vt:variant>
      <vt:variant>
        <vt:i4>1310779</vt:i4>
      </vt:variant>
      <vt:variant>
        <vt:i4>374</vt:i4>
      </vt:variant>
      <vt:variant>
        <vt:i4>0</vt:i4>
      </vt:variant>
      <vt:variant>
        <vt:i4>5</vt:i4>
      </vt:variant>
      <vt:variant>
        <vt:lpwstr/>
      </vt:variant>
      <vt:variant>
        <vt:lpwstr>_Toc246597650</vt:lpwstr>
      </vt:variant>
      <vt:variant>
        <vt:i4>1376315</vt:i4>
      </vt:variant>
      <vt:variant>
        <vt:i4>368</vt:i4>
      </vt:variant>
      <vt:variant>
        <vt:i4>0</vt:i4>
      </vt:variant>
      <vt:variant>
        <vt:i4>5</vt:i4>
      </vt:variant>
      <vt:variant>
        <vt:lpwstr/>
      </vt:variant>
      <vt:variant>
        <vt:lpwstr>_Toc246597649</vt:lpwstr>
      </vt:variant>
      <vt:variant>
        <vt:i4>1376315</vt:i4>
      </vt:variant>
      <vt:variant>
        <vt:i4>362</vt:i4>
      </vt:variant>
      <vt:variant>
        <vt:i4>0</vt:i4>
      </vt:variant>
      <vt:variant>
        <vt:i4>5</vt:i4>
      </vt:variant>
      <vt:variant>
        <vt:lpwstr/>
      </vt:variant>
      <vt:variant>
        <vt:lpwstr>_Toc246597648</vt:lpwstr>
      </vt:variant>
      <vt:variant>
        <vt:i4>1376315</vt:i4>
      </vt:variant>
      <vt:variant>
        <vt:i4>356</vt:i4>
      </vt:variant>
      <vt:variant>
        <vt:i4>0</vt:i4>
      </vt:variant>
      <vt:variant>
        <vt:i4>5</vt:i4>
      </vt:variant>
      <vt:variant>
        <vt:lpwstr/>
      </vt:variant>
      <vt:variant>
        <vt:lpwstr>_Toc246597647</vt:lpwstr>
      </vt:variant>
      <vt:variant>
        <vt:i4>1376315</vt:i4>
      </vt:variant>
      <vt:variant>
        <vt:i4>350</vt:i4>
      </vt:variant>
      <vt:variant>
        <vt:i4>0</vt:i4>
      </vt:variant>
      <vt:variant>
        <vt:i4>5</vt:i4>
      </vt:variant>
      <vt:variant>
        <vt:lpwstr/>
      </vt:variant>
      <vt:variant>
        <vt:lpwstr>_Toc246597646</vt:lpwstr>
      </vt:variant>
      <vt:variant>
        <vt:i4>1376315</vt:i4>
      </vt:variant>
      <vt:variant>
        <vt:i4>344</vt:i4>
      </vt:variant>
      <vt:variant>
        <vt:i4>0</vt:i4>
      </vt:variant>
      <vt:variant>
        <vt:i4>5</vt:i4>
      </vt:variant>
      <vt:variant>
        <vt:lpwstr/>
      </vt:variant>
      <vt:variant>
        <vt:lpwstr>_Toc246597645</vt:lpwstr>
      </vt:variant>
      <vt:variant>
        <vt:i4>1376315</vt:i4>
      </vt:variant>
      <vt:variant>
        <vt:i4>338</vt:i4>
      </vt:variant>
      <vt:variant>
        <vt:i4>0</vt:i4>
      </vt:variant>
      <vt:variant>
        <vt:i4>5</vt:i4>
      </vt:variant>
      <vt:variant>
        <vt:lpwstr/>
      </vt:variant>
      <vt:variant>
        <vt:lpwstr>_Toc246597644</vt:lpwstr>
      </vt:variant>
      <vt:variant>
        <vt:i4>1376315</vt:i4>
      </vt:variant>
      <vt:variant>
        <vt:i4>332</vt:i4>
      </vt:variant>
      <vt:variant>
        <vt:i4>0</vt:i4>
      </vt:variant>
      <vt:variant>
        <vt:i4>5</vt:i4>
      </vt:variant>
      <vt:variant>
        <vt:lpwstr/>
      </vt:variant>
      <vt:variant>
        <vt:lpwstr>_Toc246597643</vt:lpwstr>
      </vt:variant>
      <vt:variant>
        <vt:i4>1376315</vt:i4>
      </vt:variant>
      <vt:variant>
        <vt:i4>326</vt:i4>
      </vt:variant>
      <vt:variant>
        <vt:i4>0</vt:i4>
      </vt:variant>
      <vt:variant>
        <vt:i4>5</vt:i4>
      </vt:variant>
      <vt:variant>
        <vt:lpwstr/>
      </vt:variant>
      <vt:variant>
        <vt:lpwstr>_Toc246597642</vt:lpwstr>
      </vt:variant>
      <vt:variant>
        <vt:i4>1376315</vt:i4>
      </vt:variant>
      <vt:variant>
        <vt:i4>320</vt:i4>
      </vt:variant>
      <vt:variant>
        <vt:i4>0</vt:i4>
      </vt:variant>
      <vt:variant>
        <vt:i4>5</vt:i4>
      </vt:variant>
      <vt:variant>
        <vt:lpwstr/>
      </vt:variant>
      <vt:variant>
        <vt:lpwstr>_Toc246597641</vt:lpwstr>
      </vt:variant>
      <vt:variant>
        <vt:i4>1376315</vt:i4>
      </vt:variant>
      <vt:variant>
        <vt:i4>314</vt:i4>
      </vt:variant>
      <vt:variant>
        <vt:i4>0</vt:i4>
      </vt:variant>
      <vt:variant>
        <vt:i4>5</vt:i4>
      </vt:variant>
      <vt:variant>
        <vt:lpwstr/>
      </vt:variant>
      <vt:variant>
        <vt:lpwstr>_Toc246597640</vt:lpwstr>
      </vt:variant>
      <vt:variant>
        <vt:i4>1179707</vt:i4>
      </vt:variant>
      <vt:variant>
        <vt:i4>308</vt:i4>
      </vt:variant>
      <vt:variant>
        <vt:i4>0</vt:i4>
      </vt:variant>
      <vt:variant>
        <vt:i4>5</vt:i4>
      </vt:variant>
      <vt:variant>
        <vt:lpwstr/>
      </vt:variant>
      <vt:variant>
        <vt:lpwstr>_Toc246597639</vt:lpwstr>
      </vt:variant>
      <vt:variant>
        <vt:i4>1179707</vt:i4>
      </vt:variant>
      <vt:variant>
        <vt:i4>302</vt:i4>
      </vt:variant>
      <vt:variant>
        <vt:i4>0</vt:i4>
      </vt:variant>
      <vt:variant>
        <vt:i4>5</vt:i4>
      </vt:variant>
      <vt:variant>
        <vt:lpwstr/>
      </vt:variant>
      <vt:variant>
        <vt:lpwstr>_Toc246597638</vt:lpwstr>
      </vt:variant>
      <vt:variant>
        <vt:i4>1179707</vt:i4>
      </vt:variant>
      <vt:variant>
        <vt:i4>296</vt:i4>
      </vt:variant>
      <vt:variant>
        <vt:i4>0</vt:i4>
      </vt:variant>
      <vt:variant>
        <vt:i4>5</vt:i4>
      </vt:variant>
      <vt:variant>
        <vt:lpwstr/>
      </vt:variant>
      <vt:variant>
        <vt:lpwstr>_Toc246597637</vt:lpwstr>
      </vt:variant>
      <vt:variant>
        <vt:i4>1179707</vt:i4>
      </vt:variant>
      <vt:variant>
        <vt:i4>290</vt:i4>
      </vt:variant>
      <vt:variant>
        <vt:i4>0</vt:i4>
      </vt:variant>
      <vt:variant>
        <vt:i4>5</vt:i4>
      </vt:variant>
      <vt:variant>
        <vt:lpwstr/>
      </vt:variant>
      <vt:variant>
        <vt:lpwstr>_Toc246597636</vt:lpwstr>
      </vt:variant>
      <vt:variant>
        <vt:i4>1179707</vt:i4>
      </vt:variant>
      <vt:variant>
        <vt:i4>284</vt:i4>
      </vt:variant>
      <vt:variant>
        <vt:i4>0</vt:i4>
      </vt:variant>
      <vt:variant>
        <vt:i4>5</vt:i4>
      </vt:variant>
      <vt:variant>
        <vt:lpwstr/>
      </vt:variant>
      <vt:variant>
        <vt:lpwstr>_Toc246597635</vt:lpwstr>
      </vt:variant>
      <vt:variant>
        <vt:i4>1179707</vt:i4>
      </vt:variant>
      <vt:variant>
        <vt:i4>278</vt:i4>
      </vt:variant>
      <vt:variant>
        <vt:i4>0</vt:i4>
      </vt:variant>
      <vt:variant>
        <vt:i4>5</vt:i4>
      </vt:variant>
      <vt:variant>
        <vt:lpwstr/>
      </vt:variant>
      <vt:variant>
        <vt:lpwstr>_Toc246597634</vt:lpwstr>
      </vt:variant>
      <vt:variant>
        <vt:i4>1179707</vt:i4>
      </vt:variant>
      <vt:variant>
        <vt:i4>272</vt:i4>
      </vt:variant>
      <vt:variant>
        <vt:i4>0</vt:i4>
      </vt:variant>
      <vt:variant>
        <vt:i4>5</vt:i4>
      </vt:variant>
      <vt:variant>
        <vt:lpwstr/>
      </vt:variant>
      <vt:variant>
        <vt:lpwstr>_Toc246597633</vt:lpwstr>
      </vt:variant>
      <vt:variant>
        <vt:i4>1179707</vt:i4>
      </vt:variant>
      <vt:variant>
        <vt:i4>266</vt:i4>
      </vt:variant>
      <vt:variant>
        <vt:i4>0</vt:i4>
      </vt:variant>
      <vt:variant>
        <vt:i4>5</vt:i4>
      </vt:variant>
      <vt:variant>
        <vt:lpwstr/>
      </vt:variant>
      <vt:variant>
        <vt:lpwstr>_Toc246597632</vt:lpwstr>
      </vt:variant>
      <vt:variant>
        <vt:i4>1179707</vt:i4>
      </vt:variant>
      <vt:variant>
        <vt:i4>260</vt:i4>
      </vt:variant>
      <vt:variant>
        <vt:i4>0</vt:i4>
      </vt:variant>
      <vt:variant>
        <vt:i4>5</vt:i4>
      </vt:variant>
      <vt:variant>
        <vt:lpwstr/>
      </vt:variant>
      <vt:variant>
        <vt:lpwstr>_Toc246597631</vt:lpwstr>
      </vt:variant>
      <vt:variant>
        <vt:i4>1179707</vt:i4>
      </vt:variant>
      <vt:variant>
        <vt:i4>254</vt:i4>
      </vt:variant>
      <vt:variant>
        <vt:i4>0</vt:i4>
      </vt:variant>
      <vt:variant>
        <vt:i4>5</vt:i4>
      </vt:variant>
      <vt:variant>
        <vt:lpwstr/>
      </vt:variant>
      <vt:variant>
        <vt:lpwstr>_Toc246597630</vt:lpwstr>
      </vt:variant>
      <vt:variant>
        <vt:i4>1245243</vt:i4>
      </vt:variant>
      <vt:variant>
        <vt:i4>248</vt:i4>
      </vt:variant>
      <vt:variant>
        <vt:i4>0</vt:i4>
      </vt:variant>
      <vt:variant>
        <vt:i4>5</vt:i4>
      </vt:variant>
      <vt:variant>
        <vt:lpwstr/>
      </vt:variant>
      <vt:variant>
        <vt:lpwstr>_Toc246597629</vt:lpwstr>
      </vt:variant>
      <vt:variant>
        <vt:i4>1245243</vt:i4>
      </vt:variant>
      <vt:variant>
        <vt:i4>242</vt:i4>
      </vt:variant>
      <vt:variant>
        <vt:i4>0</vt:i4>
      </vt:variant>
      <vt:variant>
        <vt:i4>5</vt:i4>
      </vt:variant>
      <vt:variant>
        <vt:lpwstr/>
      </vt:variant>
      <vt:variant>
        <vt:lpwstr>_Toc246597628</vt:lpwstr>
      </vt:variant>
      <vt:variant>
        <vt:i4>1245243</vt:i4>
      </vt:variant>
      <vt:variant>
        <vt:i4>236</vt:i4>
      </vt:variant>
      <vt:variant>
        <vt:i4>0</vt:i4>
      </vt:variant>
      <vt:variant>
        <vt:i4>5</vt:i4>
      </vt:variant>
      <vt:variant>
        <vt:lpwstr/>
      </vt:variant>
      <vt:variant>
        <vt:lpwstr>_Toc246597627</vt:lpwstr>
      </vt:variant>
      <vt:variant>
        <vt:i4>1245243</vt:i4>
      </vt:variant>
      <vt:variant>
        <vt:i4>230</vt:i4>
      </vt:variant>
      <vt:variant>
        <vt:i4>0</vt:i4>
      </vt:variant>
      <vt:variant>
        <vt:i4>5</vt:i4>
      </vt:variant>
      <vt:variant>
        <vt:lpwstr/>
      </vt:variant>
      <vt:variant>
        <vt:lpwstr>_Toc246597626</vt:lpwstr>
      </vt:variant>
      <vt:variant>
        <vt:i4>1245243</vt:i4>
      </vt:variant>
      <vt:variant>
        <vt:i4>224</vt:i4>
      </vt:variant>
      <vt:variant>
        <vt:i4>0</vt:i4>
      </vt:variant>
      <vt:variant>
        <vt:i4>5</vt:i4>
      </vt:variant>
      <vt:variant>
        <vt:lpwstr/>
      </vt:variant>
      <vt:variant>
        <vt:lpwstr>_Toc246597625</vt:lpwstr>
      </vt:variant>
      <vt:variant>
        <vt:i4>1245243</vt:i4>
      </vt:variant>
      <vt:variant>
        <vt:i4>218</vt:i4>
      </vt:variant>
      <vt:variant>
        <vt:i4>0</vt:i4>
      </vt:variant>
      <vt:variant>
        <vt:i4>5</vt:i4>
      </vt:variant>
      <vt:variant>
        <vt:lpwstr/>
      </vt:variant>
      <vt:variant>
        <vt:lpwstr>_Toc246597624</vt:lpwstr>
      </vt:variant>
      <vt:variant>
        <vt:i4>1245243</vt:i4>
      </vt:variant>
      <vt:variant>
        <vt:i4>212</vt:i4>
      </vt:variant>
      <vt:variant>
        <vt:i4>0</vt:i4>
      </vt:variant>
      <vt:variant>
        <vt:i4>5</vt:i4>
      </vt:variant>
      <vt:variant>
        <vt:lpwstr/>
      </vt:variant>
      <vt:variant>
        <vt:lpwstr>_Toc246597623</vt:lpwstr>
      </vt:variant>
      <vt:variant>
        <vt:i4>1245243</vt:i4>
      </vt:variant>
      <vt:variant>
        <vt:i4>206</vt:i4>
      </vt:variant>
      <vt:variant>
        <vt:i4>0</vt:i4>
      </vt:variant>
      <vt:variant>
        <vt:i4>5</vt:i4>
      </vt:variant>
      <vt:variant>
        <vt:lpwstr/>
      </vt:variant>
      <vt:variant>
        <vt:lpwstr>_Toc246597622</vt:lpwstr>
      </vt:variant>
      <vt:variant>
        <vt:i4>1245243</vt:i4>
      </vt:variant>
      <vt:variant>
        <vt:i4>200</vt:i4>
      </vt:variant>
      <vt:variant>
        <vt:i4>0</vt:i4>
      </vt:variant>
      <vt:variant>
        <vt:i4>5</vt:i4>
      </vt:variant>
      <vt:variant>
        <vt:lpwstr/>
      </vt:variant>
      <vt:variant>
        <vt:lpwstr>_Toc246597621</vt:lpwstr>
      </vt:variant>
      <vt:variant>
        <vt:i4>1245243</vt:i4>
      </vt:variant>
      <vt:variant>
        <vt:i4>194</vt:i4>
      </vt:variant>
      <vt:variant>
        <vt:i4>0</vt:i4>
      </vt:variant>
      <vt:variant>
        <vt:i4>5</vt:i4>
      </vt:variant>
      <vt:variant>
        <vt:lpwstr/>
      </vt:variant>
      <vt:variant>
        <vt:lpwstr>_Toc246597620</vt:lpwstr>
      </vt:variant>
      <vt:variant>
        <vt:i4>1048635</vt:i4>
      </vt:variant>
      <vt:variant>
        <vt:i4>188</vt:i4>
      </vt:variant>
      <vt:variant>
        <vt:i4>0</vt:i4>
      </vt:variant>
      <vt:variant>
        <vt:i4>5</vt:i4>
      </vt:variant>
      <vt:variant>
        <vt:lpwstr/>
      </vt:variant>
      <vt:variant>
        <vt:lpwstr>_Toc246597619</vt:lpwstr>
      </vt:variant>
      <vt:variant>
        <vt:i4>1048635</vt:i4>
      </vt:variant>
      <vt:variant>
        <vt:i4>182</vt:i4>
      </vt:variant>
      <vt:variant>
        <vt:i4>0</vt:i4>
      </vt:variant>
      <vt:variant>
        <vt:i4>5</vt:i4>
      </vt:variant>
      <vt:variant>
        <vt:lpwstr/>
      </vt:variant>
      <vt:variant>
        <vt:lpwstr>_Toc246597618</vt:lpwstr>
      </vt:variant>
      <vt:variant>
        <vt:i4>1048635</vt:i4>
      </vt:variant>
      <vt:variant>
        <vt:i4>176</vt:i4>
      </vt:variant>
      <vt:variant>
        <vt:i4>0</vt:i4>
      </vt:variant>
      <vt:variant>
        <vt:i4>5</vt:i4>
      </vt:variant>
      <vt:variant>
        <vt:lpwstr/>
      </vt:variant>
      <vt:variant>
        <vt:lpwstr>_Toc246597617</vt:lpwstr>
      </vt:variant>
      <vt:variant>
        <vt:i4>1048635</vt:i4>
      </vt:variant>
      <vt:variant>
        <vt:i4>170</vt:i4>
      </vt:variant>
      <vt:variant>
        <vt:i4>0</vt:i4>
      </vt:variant>
      <vt:variant>
        <vt:i4>5</vt:i4>
      </vt:variant>
      <vt:variant>
        <vt:lpwstr/>
      </vt:variant>
      <vt:variant>
        <vt:lpwstr>_Toc246597616</vt:lpwstr>
      </vt:variant>
      <vt:variant>
        <vt:i4>1048635</vt:i4>
      </vt:variant>
      <vt:variant>
        <vt:i4>164</vt:i4>
      </vt:variant>
      <vt:variant>
        <vt:i4>0</vt:i4>
      </vt:variant>
      <vt:variant>
        <vt:i4>5</vt:i4>
      </vt:variant>
      <vt:variant>
        <vt:lpwstr/>
      </vt:variant>
      <vt:variant>
        <vt:lpwstr>_Toc246597615</vt:lpwstr>
      </vt:variant>
      <vt:variant>
        <vt:i4>1048635</vt:i4>
      </vt:variant>
      <vt:variant>
        <vt:i4>158</vt:i4>
      </vt:variant>
      <vt:variant>
        <vt:i4>0</vt:i4>
      </vt:variant>
      <vt:variant>
        <vt:i4>5</vt:i4>
      </vt:variant>
      <vt:variant>
        <vt:lpwstr/>
      </vt:variant>
      <vt:variant>
        <vt:lpwstr>_Toc246597614</vt:lpwstr>
      </vt:variant>
      <vt:variant>
        <vt:i4>1048635</vt:i4>
      </vt:variant>
      <vt:variant>
        <vt:i4>152</vt:i4>
      </vt:variant>
      <vt:variant>
        <vt:i4>0</vt:i4>
      </vt:variant>
      <vt:variant>
        <vt:i4>5</vt:i4>
      </vt:variant>
      <vt:variant>
        <vt:lpwstr/>
      </vt:variant>
      <vt:variant>
        <vt:lpwstr>_Toc246597613</vt:lpwstr>
      </vt:variant>
      <vt:variant>
        <vt:i4>1048635</vt:i4>
      </vt:variant>
      <vt:variant>
        <vt:i4>146</vt:i4>
      </vt:variant>
      <vt:variant>
        <vt:i4>0</vt:i4>
      </vt:variant>
      <vt:variant>
        <vt:i4>5</vt:i4>
      </vt:variant>
      <vt:variant>
        <vt:lpwstr/>
      </vt:variant>
      <vt:variant>
        <vt:lpwstr>_Toc246597612</vt:lpwstr>
      </vt:variant>
      <vt:variant>
        <vt:i4>1048635</vt:i4>
      </vt:variant>
      <vt:variant>
        <vt:i4>140</vt:i4>
      </vt:variant>
      <vt:variant>
        <vt:i4>0</vt:i4>
      </vt:variant>
      <vt:variant>
        <vt:i4>5</vt:i4>
      </vt:variant>
      <vt:variant>
        <vt:lpwstr/>
      </vt:variant>
      <vt:variant>
        <vt:lpwstr>_Toc246597611</vt:lpwstr>
      </vt:variant>
      <vt:variant>
        <vt:i4>1048635</vt:i4>
      </vt:variant>
      <vt:variant>
        <vt:i4>134</vt:i4>
      </vt:variant>
      <vt:variant>
        <vt:i4>0</vt:i4>
      </vt:variant>
      <vt:variant>
        <vt:i4>5</vt:i4>
      </vt:variant>
      <vt:variant>
        <vt:lpwstr/>
      </vt:variant>
      <vt:variant>
        <vt:lpwstr>_Toc246597610</vt:lpwstr>
      </vt:variant>
      <vt:variant>
        <vt:i4>1114171</vt:i4>
      </vt:variant>
      <vt:variant>
        <vt:i4>128</vt:i4>
      </vt:variant>
      <vt:variant>
        <vt:i4>0</vt:i4>
      </vt:variant>
      <vt:variant>
        <vt:i4>5</vt:i4>
      </vt:variant>
      <vt:variant>
        <vt:lpwstr/>
      </vt:variant>
      <vt:variant>
        <vt:lpwstr>_Toc246597609</vt:lpwstr>
      </vt:variant>
      <vt:variant>
        <vt:i4>1114171</vt:i4>
      </vt:variant>
      <vt:variant>
        <vt:i4>122</vt:i4>
      </vt:variant>
      <vt:variant>
        <vt:i4>0</vt:i4>
      </vt:variant>
      <vt:variant>
        <vt:i4>5</vt:i4>
      </vt:variant>
      <vt:variant>
        <vt:lpwstr/>
      </vt:variant>
      <vt:variant>
        <vt:lpwstr>_Toc246597608</vt:lpwstr>
      </vt:variant>
      <vt:variant>
        <vt:i4>1114171</vt:i4>
      </vt:variant>
      <vt:variant>
        <vt:i4>116</vt:i4>
      </vt:variant>
      <vt:variant>
        <vt:i4>0</vt:i4>
      </vt:variant>
      <vt:variant>
        <vt:i4>5</vt:i4>
      </vt:variant>
      <vt:variant>
        <vt:lpwstr/>
      </vt:variant>
      <vt:variant>
        <vt:lpwstr>_Toc246597607</vt:lpwstr>
      </vt:variant>
      <vt:variant>
        <vt:i4>1114171</vt:i4>
      </vt:variant>
      <vt:variant>
        <vt:i4>110</vt:i4>
      </vt:variant>
      <vt:variant>
        <vt:i4>0</vt:i4>
      </vt:variant>
      <vt:variant>
        <vt:i4>5</vt:i4>
      </vt:variant>
      <vt:variant>
        <vt:lpwstr/>
      </vt:variant>
      <vt:variant>
        <vt:lpwstr>_Toc246597606</vt:lpwstr>
      </vt:variant>
      <vt:variant>
        <vt:i4>1114171</vt:i4>
      </vt:variant>
      <vt:variant>
        <vt:i4>104</vt:i4>
      </vt:variant>
      <vt:variant>
        <vt:i4>0</vt:i4>
      </vt:variant>
      <vt:variant>
        <vt:i4>5</vt:i4>
      </vt:variant>
      <vt:variant>
        <vt:lpwstr/>
      </vt:variant>
      <vt:variant>
        <vt:lpwstr>_Toc246597605</vt:lpwstr>
      </vt:variant>
      <vt:variant>
        <vt:i4>1114171</vt:i4>
      </vt:variant>
      <vt:variant>
        <vt:i4>98</vt:i4>
      </vt:variant>
      <vt:variant>
        <vt:i4>0</vt:i4>
      </vt:variant>
      <vt:variant>
        <vt:i4>5</vt:i4>
      </vt:variant>
      <vt:variant>
        <vt:lpwstr/>
      </vt:variant>
      <vt:variant>
        <vt:lpwstr>_Toc246597604</vt:lpwstr>
      </vt:variant>
      <vt:variant>
        <vt:i4>1114171</vt:i4>
      </vt:variant>
      <vt:variant>
        <vt:i4>92</vt:i4>
      </vt:variant>
      <vt:variant>
        <vt:i4>0</vt:i4>
      </vt:variant>
      <vt:variant>
        <vt:i4>5</vt:i4>
      </vt:variant>
      <vt:variant>
        <vt:lpwstr/>
      </vt:variant>
      <vt:variant>
        <vt:lpwstr>_Toc246597603</vt:lpwstr>
      </vt:variant>
      <vt:variant>
        <vt:i4>1114171</vt:i4>
      </vt:variant>
      <vt:variant>
        <vt:i4>86</vt:i4>
      </vt:variant>
      <vt:variant>
        <vt:i4>0</vt:i4>
      </vt:variant>
      <vt:variant>
        <vt:i4>5</vt:i4>
      </vt:variant>
      <vt:variant>
        <vt:lpwstr/>
      </vt:variant>
      <vt:variant>
        <vt:lpwstr>_Toc246597602</vt:lpwstr>
      </vt:variant>
      <vt:variant>
        <vt:i4>1114171</vt:i4>
      </vt:variant>
      <vt:variant>
        <vt:i4>80</vt:i4>
      </vt:variant>
      <vt:variant>
        <vt:i4>0</vt:i4>
      </vt:variant>
      <vt:variant>
        <vt:i4>5</vt:i4>
      </vt:variant>
      <vt:variant>
        <vt:lpwstr/>
      </vt:variant>
      <vt:variant>
        <vt:lpwstr>_Toc246597601</vt:lpwstr>
      </vt:variant>
      <vt:variant>
        <vt:i4>1114171</vt:i4>
      </vt:variant>
      <vt:variant>
        <vt:i4>74</vt:i4>
      </vt:variant>
      <vt:variant>
        <vt:i4>0</vt:i4>
      </vt:variant>
      <vt:variant>
        <vt:i4>5</vt:i4>
      </vt:variant>
      <vt:variant>
        <vt:lpwstr/>
      </vt:variant>
      <vt:variant>
        <vt:lpwstr>_Toc246597600</vt:lpwstr>
      </vt:variant>
      <vt:variant>
        <vt:i4>1572920</vt:i4>
      </vt:variant>
      <vt:variant>
        <vt:i4>68</vt:i4>
      </vt:variant>
      <vt:variant>
        <vt:i4>0</vt:i4>
      </vt:variant>
      <vt:variant>
        <vt:i4>5</vt:i4>
      </vt:variant>
      <vt:variant>
        <vt:lpwstr/>
      </vt:variant>
      <vt:variant>
        <vt:lpwstr>_Toc246597599</vt:lpwstr>
      </vt:variant>
      <vt:variant>
        <vt:i4>1572920</vt:i4>
      </vt:variant>
      <vt:variant>
        <vt:i4>62</vt:i4>
      </vt:variant>
      <vt:variant>
        <vt:i4>0</vt:i4>
      </vt:variant>
      <vt:variant>
        <vt:i4>5</vt:i4>
      </vt:variant>
      <vt:variant>
        <vt:lpwstr/>
      </vt:variant>
      <vt:variant>
        <vt:lpwstr>_Toc246597598</vt:lpwstr>
      </vt:variant>
      <vt:variant>
        <vt:i4>1572920</vt:i4>
      </vt:variant>
      <vt:variant>
        <vt:i4>56</vt:i4>
      </vt:variant>
      <vt:variant>
        <vt:i4>0</vt:i4>
      </vt:variant>
      <vt:variant>
        <vt:i4>5</vt:i4>
      </vt:variant>
      <vt:variant>
        <vt:lpwstr/>
      </vt:variant>
      <vt:variant>
        <vt:lpwstr>_Toc246597597</vt:lpwstr>
      </vt:variant>
      <vt:variant>
        <vt:i4>1572920</vt:i4>
      </vt:variant>
      <vt:variant>
        <vt:i4>50</vt:i4>
      </vt:variant>
      <vt:variant>
        <vt:i4>0</vt:i4>
      </vt:variant>
      <vt:variant>
        <vt:i4>5</vt:i4>
      </vt:variant>
      <vt:variant>
        <vt:lpwstr/>
      </vt:variant>
      <vt:variant>
        <vt:lpwstr>_Toc246597596</vt:lpwstr>
      </vt:variant>
      <vt:variant>
        <vt:i4>1572920</vt:i4>
      </vt:variant>
      <vt:variant>
        <vt:i4>44</vt:i4>
      </vt:variant>
      <vt:variant>
        <vt:i4>0</vt:i4>
      </vt:variant>
      <vt:variant>
        <vt:i4>5</vt:i4>
      </vt:variant>
      <vt:variant>
        <vt:lpwstr/>
      </vt:variant>
      <vt:variant>
        <vt:lpwstr>_Toc246597595</vt:lpwstr>
      </vt:variant>
      <vt:variant>
        <vt:i4>1572920</vt:i4>
      </vt:variant>
      <vt:variant>
        <vt:i4>38</vt:i4>
      </vt:variant>
      <vt:variant>
        <vt:i4>0</vt:i4>
      </vt:variant>
      <vt:variant>
        <vt:i4>5</vt:i4>
      </vt:variant>
      <vt:variant>
        <vt:lpwstr/>
      </vt:variant>
      <vt:variant>
        <vt:lpwstr>_Toc246597594</vt:lpwstr>
      </vt:variant>
      <vt:variant>
        <vt:i4>1638456</vt:i4>
      </vt:variant>
      <vt:variant>
        <vt:i4>32</vt:i4>
      </vt:variant>
      <vt:variant>
        <vt:i4>0</vt:i4>
      </vt:variant>
      <vt:variant>
        <vt:i4>5</vt:i4>
      </vt:variant>
      <vt:variant>
        <vt:lpwstr/>
      </vt:variant>
      <vt:variant>
        <vt:lpwstr>_Toc246597585</vt:lpwstr>
      </vt:variant>
      <vt:variant>
        <vt:i4>4521986</vt:i4>
      </vt:variant>
      <vt:variant>
        <vt:i4>27</vt:i4>
      </vt:variant>
      <vt:variant>
        <vt:i4>0</vt:i4>
      </vt:variant>
      <vt:variant>
        <vt:i4>5</vt:i4>
      </vt:variant>
      <vt:variant>
        <vt:lpwstr>ProgressiveStatistics2009.ppt</vt:lpwstr>
      </vt:variant>
      <vt:variant>
        <vt:lpwstr/>
      </vt:variant>
      <vt:variant>
        <vt:i4>1310814</vt:i4>
      </vt:variant>
      <vt:variant>
        <vt:i4>24</vt:i4>
      </vt:variant>
      <vt:variant>
        <vt:i4>0</vt:i4>
      </vt:variant>
      <vt:variant>
        <vt:i4>5</vt:i4>
      </vt:variant>
      <vt:variant>
        <vt:lpwstr>prostats.doc</vt:lpwstr>
      </vt:variant>
      <vt:variant>
        <vt:lpwstr/>
      </vt:variant>
      <vt:variant>
        <vt:i4>327765</vt:i4>
      </vt:variant>
      <vt:variant>
        <vt:i4>21</vt:i4>
      </vt:variant>
      <vt:variant>
        <vt:i4>0</vt:i4>
      </vt:variant>
      <vt:variant>
        <vt:i4>5</vt:i4>
      </vt:variant>
      <vt:variant>
        <vt:lpwstr>prostats.pdf</vt:lpwstr>
      </vt:variant>
      <vt:variant>
        <vt:lpwstr/>
      </vt:variant>
      <vt:variant>
        <vt:i4>2228311</vt:i4>
      </vt:variant>
      <vt:variant>
        <vt:i4>15</vt:i4>
      </vt:variant>
      <vt:variant>
        <vt:i4>0</vt:i4>
      </vt:variant>
      <vt:variant>
        <vt:i4>5</vt:i4>
      </vt:variant>
      <vt:variant>
        <vt:lpwstr>mailto:juri.hanin@kihu.fi?subject=Progressive%20Statistics%20Updated</vt:lpwstr>
      </vt:variant>
      <vt:variant>
        <vt:lpwstr/>
      </vt:variant>
      <vt:variant>
        <vt:i4>2424853</vt:i4>
      </vt:variant>
      <vt:variant>
        <vt:i4>12</vt:i4>
      </vt:variant>
      <vt:variant>
        <vt:i4>0</vt:i4>
      </vt:variant>
      <vt:variant>
        <vt:i4>5</vt:i4>
      </vt:variant>
      <vt:variant>
        <vt:lpwstr>mailto:Smarshall@unc.edu?subject=Progressive%20Statistics%20Updated</vt:lpwstr>
      </vt:variant>
      <vt:variant>
        <vt:lpwstr/>
      </vt:variant>
      <vt:variant>
        <vt:i4>1572925</vt:i4>
      </vt:variant>
      <vt:variant>
        <vt:i4>9</vt:i4>
      </vt:variant>
      <vt:variant>
        <vt:i4>0</vt:i4>
      </vt:variant>
      <vt:variant>
        <vt:i4>5</vt:i4>
      </vt:variant>
      <vt:variant>
        <vt:lpwstr>mailto:A.Batterham@tees.ac.uk?subject=Progressive%20Statistics%20Updated</vt:lpwstr>
      </vt:variant>
      <vt:variant>
        <vt:lpwstr/>
      </vt:variant>
      <vt:variant>
        <vt:i4>393327</vt:i4>
      </vt:variant>
      <vt:variant>
        <vt:i4>6</vt:i4>
      </vt:variant>
      <vt:variant>
        <vt:i4>0</vt:i4>
      </vt:variant>
      <vt:variant>
        <vt:i4>5</vt:i4>
      </vt:variant>
      <vt:variant>
        <vt:lpwstr>mailto:will@clear.net.nz?subject=Progressive%20Statistics%20Updated</vt:lpwstr>
      </vt:variant>
      <vt:variant>
        <vt:lpwstr/>
      </vt:variant>
      <vt:variant>
        <vt:i4>5898267</vt:i4>
      </vt:variant>
      <vt:variant>
        <vt:i4>3</vt:i4>
      </vt:variant>
      <vt:variant>
        <vt:i4>0</vt:i4>
      </vt:variant>
      <vt:variant>
        <vt:i4>5</vt:i4>
      </vt:variant>
      <vt:variant>
        <vt:lpwstr>http://sportsci.org/2009</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Progressive Statistics</dc:title>
  <dc:creator>Hopkiins et al.</dc:creator>
  <cp:lastModifiedBy>Will Hopkins</cp:lastModifiedBy>
  <cp:revision>5</cp:revision>
  <cp:lastPrinted>2009-11-22T04:00:00Z</cp:lastPrinted>
  <dcterms:created xsi:type="dcterms:W3CDTF">2014-06-25T05:13:00Z</dcterms:created>
  <dcterms:modified xsi:type="dcterms:W3CDTF">2014-06-25T05:49:00Z</dcterms:modified>
</cp:coreProperties>
</file>