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867"/>
        <w:gridCol w:w="2056"/>
      </w:tblGrid>
      <w:tr w:rsidR="002F7B82" w:rsidRPr="00197FE8" w14:paraId="68200D1C"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35A8A53B" w14:textId="77777777" w:rsidR="002F7B82" w:rsidRPr="00197FE8" w:rsidRDefault="002F7B82" w:rsidP="00B2781B">
            <w:pPr>
              <w:keepNext/>
              <w:ind w:firstLine="6"/>
              <w:jc w:val="left"/>
              <w:outlineLvl w:val="3"/>
              <w:rPr>
                <w:rFonts w:ascii="Arial" w:hAnsi="Arial" w:cs="Arial"/>
                <w:color w:val="FFFFFF"/>
                <w:sz w:val="32"/>
                <w:lang w:val="en-US"/>
              </w:rPr>
            </w:pPr>
            <w:r w:rsidRPr="00197FE8">
              <w:rPr>
                <w:rFonts w:ascii="Arial" w:hAnsi="Arial" w:cs="Arial"/>
                <w:color w:val="FFFFFF"/>
                <w:sz w:val="32"/>
                <w:lang w:val="en-US"/>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21D79FF4" w14:textId="77777777" w:rsidR="002F7B82" w:rsidRPr="00197FE8" w:rsidRDefault="00021C4F" w:rsidP="00B2781B">
            <w:pPr>
              <w:keepNext/>
              <w:spacing w:before="20"/>
              <w:ind w:firstLine="6"/>
              <w:jc w:val="right"/>
              <w:outlineLvl w:val="4"/>
              <w:rPr>
                <w:rFonts w:ascii="Arial" w:hAnsi="Arial" w:cs="Arial"/>
                <w:b/>
                <w:bCs/>
                <w:color w:val="FFFFFF"/>
                <w:lang w:val="en-US"/>
              </w:rPr>
            </w:pPr>
            <w:r w:rsidRPr="00197FE8">
              <w:rPr>
                <w:rFonts w:ascii="Arial" w:hAnsi="Arial" w:cs="Arial"/>
                <w:noProof/>
                <w:color w:val="0000FF"/>
                <w:lang w:val="en-US"/>
              </w:rPr>
              <w:drawing>
                <wp:inline distT="0" distB="0" distL="0" distR="0" wp14:anchorId="24F7CBAC" wp14:editId="514D5D86">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97FE8" w14:paraId="31EFDF69"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0A3D13A" w14:textId="77777777" w:rsidR="002F7B82" w:rsidRPr="00197FE8" w:rsidRDefault="00ED17CD" w:rsidP="00D7277A">
            <w:pPr>
              <w:keepNext/>
              <w:spacing w:before="20"/>
              <w:ind w:firstLine="6"/>
              <w:jc w:val="left"/>
              <w:outlineLvl w:val="4"/>
              <w:rPr>
                <w:rFonts w:ascii="Arial" w:hAnsi="Arial" w:cs="Arial"/>
                <w:b/>
                <w:bCs/>
                <w:color w:val="FFFFFF"/>
                <w:lang w:val="en-US"/>
              </w:rPr>
            </w:pPr>
            <w:r w:rsidRPr="00197FE8">
              <w:rPr>
                <w:rFonts w:ascii="Arial" w:hAnsi="Arial" w:cs="Arial"/>
                <w:b/>
                <w:bCs/>
                <w:color w:val="FFFFFF"/>
                <w:lang w:val="en-US"/>
              </w:rPr>
              <w:t>Perspectives</w:t>
            </w:r>
            <w:r w:rsidR="002F7B82" w:rsidRPr="00197FE8">
              <w:rPr>
                <w:rFonts w:ascii="Arial" w:hAnsi="Arial" w:cs="Arial"/>
                <w:b/>
                <w:bCs/>
                <w:color w:val="FFFFFF"/>
                <w:lang w:val="en-US"/>
              </w:rPr>
              <w:t xml:space="preserve"> / </w:t>
            </w:r>
            <w:r w:rsidR="00D7277A" w:rsidRPr="00197FE8">
              <w:rPr>
                <w:rFonts w:ascii="Arial" w:hAnsi="Arial" w:cs="Arial"/>
                <w:b/>
                <w:bCs/>
                <w:color w:val="FFFFFF"/>
                <w:lang w:val="en-US"/>
              </w:rPr>
              <w:t>Train/Perform</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179E60AF" w14:textId="77777777" w:rsidR="002F7B82" w:rsidRPr="00197FE8" w:rsidRDefault="00021C4F" w:rsidP="00B2781B">
            <w:pPr>
              <w:keepNext/>
              <w:spacing w:before="20"/>
              <w:ind w:firstLine="6"/>
              <w:jc w:val="right"/>
              <w:outlineLvl w:val="4"/>
              <w:rPr>
                <w:rFonts w:ascii="Arial" w:hAnsi="Arial" w:cs="Arial"/>
                <w:b/>
                <w:bCs/>
                <w:color w:val="FFFFFF"/>
                <w:lang w:val="en-US"/>
              </w:rPr>
            </w:pPr>
            <w:r w:rsidRPr="00197FE8">
              <w:rPr>
                <w:rFonts w:ascii="Arial" w:hAnsi="Arial" w:cs="Arial"/>
                <w:noProof/>
                <w:color w:val="FFFFFF"/>
                <w:lang w:val="en-US"/>
              </w:rPr>
              <w:drawing>
                <wp:inline distT="0" distB="0" distL="0" distR="0" wp14:anchorId="2009C7EE" wp14:editId="3247BEAB">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77777777" w:rsidR="005F5EF6" w:rsidRPr="00197FE8" w:rsidRDefault="00B053AC" w:rsidP="00F51E69">
      <w:pPr>
        <w:pStyle w:val="Title"/>
        <w:suppressAutoHyphens/>
        <w:rPr>
          <w:lang w:val="en-US"/>
        </w:rPr>
      </w:pPr>
      <w:r w:rsidRPr="00197FE8">
        <w:rPr>
          <w:lang w:val="en-US"/>
        </w:rPr>
        <w:t>A Spreadsheet</w:t>
      </w:r>
      <w:r w:rsidR="00ED17CD" w:rsidRPr="00197FE8">
        <w:rPr>
          <w:lang w:val="en-US"/>
        </w:rPr>
        <w:t xml:space="preserve"> for </w:t>
      </w:r>
      <w:r w:rsidR="00336E57" w:rsidRPr="00197FE8">
        <w:rPr>
          <w:lang w:val="en-US"/>
        </w:rPr>
        <w:t>Monitoring an Individual's Changes and Trend</w:t>
      </w:r>
    </w:p>
    <w:p w14:paraId="5C957C4B" w14:textId="77777777" w:rsidR="005F5EF6" w:rsidRPr="00197FE8" w:rsidRDefault="009B4992" w:rsidP="005F5EF6">
      <w:pPr>
        <w:pStyle w:val="Author"/>
        <w:rPr>
          <w:vertAlign w:val="superscript"/>
          <w:lang w:val="en-US"/>
        </w:rPr>
      </w:pPr>
      <w:r w:rsidRPr="00197FE8">
        <w:rPr>
          <w:lang w:val="en-US"/>
        </w:rPr>
        <w:t>Will G Hopkins</w:t>
      </w:r>
    </w:p>
    <w:p w14:paraId="6DCE2688" w14:textId="2054E049" w:rsidR="005F5EF6" w:rsidRPr="00197FE8" w:rsidRDefault="00B74C1C" w:rsidP="00E34EBE">
      <w:pPr>
        <w:pStyle w:val="Address"/>
        <w:rPr>
          <w:lang w:val="en-US"/>
        </w:rPr>
      </w:pPr>
      <w:r w:rsidRPr="00197FE8">
        <w:rPr>
          <w:lang w:val="en-US"/>
        </w:rPr>
        <w:t xml:space="preserve">Sportscience </w:t>
      </w:r>
      <w:r w:rsidR="00ED17CD" w:rsidRPr="00197FE8">
        <w:rPr>
          <w:lang w:val="en-US"/>
        </w:rPr>
        <w:t>21</w:t>
      </w:r>
      <w:r w:rsidRPr="00197FE8">
        <w:rPr>
          <w:lang w:val="en-US"/>
        </w:rPr>
        <w:t xml:space="preserve">, </w:t>
      </w:r>
      <w:r w:rsidR="00680BEC" w:rsidRPr="00197FE8">
        <w:rPr>
          <w:lang w:val="en-US"/>
        </w:rPr>
        <w:t>5-</w:t>
      </w:r>
      <w:r w:rsidR="00612AF2" w:rsidRPr="00197FE8">
        <w:rPr>
          <w:lang w:val="en-US"/>
        </w:rPr>
        <w:t>9</w:t>
      </w:r>
      <w:r w:rsidR="00ED17CD" w:rsidRPr="00197FE8">
        <w:rPr>
          <w:lang w:val="en-US"/>
        </w:rPr>
        <w:t>,</w:t>
      </w:r>
      <w:r w:rsidR="001A7417" w:rsidRPr="00197FE8">
        <w:rPr>
          <w:lang w:val="en-US"/>
        </w:rPr>
        <w:t xml:space="preserve"> 201</w:t>
      </w:r>
      <w:r w:rsidR="00ED17CD" w:rsidRPr="00197FE8">
        <w:rPr>
          <w:lang w:val="en-US"/>
        </w:rPr>
        <w:t>7 (sportsci.org/2017</w:t>
      </w:r>
      <w:r w:rsidRPr="00197FE8">
        <w:rPr>
          <w:lang w:val="en-US"/>
        </w:rPr>
        <w:t>/</w:t>
      </w:r>
      <w:r w:rsidR="00ED17CD" w:rsidRPr="00197FE8">
        <w:rPr>
          <w:lang w:val="en-US"/>
        </w:rPr>
        <w:t>wgh</w:t>
      </w:r>
      <w:r w:rsidR="00680BEC" w:rsidRPr="00197FE8">
        <w:rPr>
          <w:lang w:val="en-US"/>
        </w:rPr>
        <w:t>trend</w:t>
      </w:r>
      <w:r w:rsidRPr="00197FE8">
        <w:rPr>
          <w:lang w:val="en-US"/>
        </w:rPr>
        <w:t>.htm)</w:t>
      </w:r>
      <w:r w:rsidR="002E6D30" w:rsidRPr="00197FE8">
        <w:rPr>
          <w:szCs w:val="16"/>
          <w:lang w:val="en-US"/>
        </w:rPr>
        <w:br/>
      </w:r>
      <w:r w:rsidR="00991383" w:rsidRPr="00197FE8">
        <w:rPr>
          <w:lang w:val="en-US"/>
        </w:rPr>
        <w:t>Institute</w:t>
      </w:r>
      <w:r w:rsidR="006903D2" w:rsidRPr="00197FE8">
        <w:rPr>
          <w:lang w:val="en-US"/>
        </w:rPr>
        <w:t xml:space="preserve"> of Sport </w:t>
      </w:r>
      <w:r w:rsidR="00991383" w:rsidRPr="00197FE8">
        <w:rPr>
          <w:lang w:val="en-US"/>
        </w:rPr>
        <w:t>E</w:t>
      </w:r>
      <w:r w:rsidR="006903D2" w:rsidRPr="00197FE8">
        <w:rPr>
          <w:lang w:val="en-US"/>
        </w:rPr>
        <w:t xml:space="preserve">xercise </w:t>
      </w:r>
      <w:r w:rsidR="00991383" w:rsidRPr="00197FE8">
        <w:rPr>
          <w:lang w:val="en-US"/>
        </w:rPr>
        <w:t>&amp; Active Living</w:t>
      </w:r>
      <w:r w:rsidR="006903D2" w:rsidRPr="00197FE8">
        <w:rPr>
          <w:lang w:val="en-US"/>
        </w:rPr>
        <w:t xml:space="preserve">, Victoria University, Melbourne, Australia. </w:t>
      </w:r>
      <w:hyperlink r:id="rId12" w:history="1">
        <w:r w:rsidR="006903D2" w:rsidRPr="00197FE8">
          <w:rPr>
            <w:rStyle w:val="Hyperlink"/>
            <w:bCs/>
            <w:noProof w:val="0"/>
            <w:lang w:val="en-US"/>
          </w:rPr>
          <w:t>Email</w:t>
        </w:r>
      </w:hyperlink>
      <w:r w:rsidR="0077130E" w:rsidRPr="00197FE8">
        <w:rPr>
          <w:szCs w:val="16"/>
          <w:lang w:val="en-US"/>
        </w:rPr>
        <w:t>. R</w:t>
      </w:r>
      <w:r w:rsidR="005F5EF6" w:rsidRPr="00197FE8">
        <w:rPr>
          <w:szCs w:val="16"/>
          <w:lang w:val="en-US"/>
        </w:rPr>
        <w:t>eviewer:</w:t>
      </w:r>
      <w:r w:rsidR="007E1C6C" w:rsidRPr="00197FE8">
        <w:rPr>
          <w:lang w:val="en-US"/>
        </w:rPr>
        <w:t xml:space="preserve"> Martin Buchheit, Paris Saint-Germain, 78100 Saint-Germain-en-Laye, Paris, France</w:t>
      </w:r>
      <w:r w:rsidR="00D6347B" w:rsidRPr="00197FE8">
        <w:rPr>
          <w:szCs w:val="16"/>
          <w:lang w:val="en-US"/>
        </w:rPr>
        <w:t>.</w:t>
      </w:r>
    </w:p>
    <w:p w14:paraId="18A90EB8" w14:textId="77777777" w:rsidR="005F5EF6" w:rsidRPr="00197FE8" w:rsidRDefault="005F5EF6" w:rsidP="005F5EF6">
      <w:pPr>
        <w:pStyle w:val="Address"/>
        <w:ind w:firstLine="720"/>
        <w:rPr>
          <w:lang w:val="en-US"/>
        </w:rPr>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197FE8" w14:paraId="646380A1" w14:textId="77777777">
        <w:trPr>
          <w:jc w:val="center"/>
        </w:trPr>
        <w:tc>
          <w:tcPr>
            <w:tcW w:w="0" w:type="auto"/>
          </w:tcPr>
          <w:p w14:paraId="28A65E1F" w14:textId="0C7BF6EC" w:rsidR="00612AF2" w:rsidRPr="00197FE8" w:rsidRDefault="00612AF2" w:rsidP="00612AF2">
            <w:pPr>
              <w:pStyle w:val="Abstract"/>
              <w:tabs>
                <w:tab w:val="left" w:pos="3223"/>
              </w:tabs>
              <w:rPr>
                <w:lang w:val="en-US"/>
              </w:rPr>
            </w:pPr>
            <w:bookmarkStart w:id="0" w:name="OLE_LINK2"/>
            <w:r w:rsidRPr="00197FE8">
              <w:rPr>
                <w:lang w:val="en-US"/>
              </w:rPr>
              <w:t xml:space="preserve">A spreadsheet </w:t>
            </w:r>
            <w:r w:rsidR="00480B31">
              <w:rPr>
                <w:lang w:val="en-US"/>
              </w:rPr>
              <w:t xml:space="preserve">was available previously at the Sportscience site to apply magnitude-based inference to </w:t>
            </w:r>
            <w:r w:rsidR="00735B76">
              <w:rPr>
                <w:lang w:val="en-US"/>
              </w:rPr>
              <w:t>an individual's</w:t>
            </w:r>
            <w:r w:rsidR="00480B31">
              <w:rPr>
                <w:lang w:val="en-US"/>
              </w:rPr>
              <w:t xml:space="preserve"> change</w:t>
            </w:r>
            <w:r w:rsidR="00735B76">
              <w:rPr>
                <w:lang w:val="en-US"/>
              </w:rPr>
              <w:t xml:space="preserve"> scores</w:t>
            </w:r>
            <w:r w:rsidR="00480B31">
              <w:rPr>
                <w:lang w:val="en-US"/>
              </w:rPr>
              <w:t xml:space="preserve"> between two tests. This spreadsheet has been updated and included in a workbook that has a spreadsheet devoted to monitoring changes</w:t>
            </w:r>
            <w:r w:rsidR="00735B76">
              <w:rPr>
                <w:lang w:val="en-US"/>
              </w:rPr>
              <w:t xml:space="preserve"> and a linear trend</w:t>
            </w:r>
            <w:r w:rsidR="00480B31">
              <w:rPr>
                <w:lang w:val="en-US"/>
              </w:rPr>
              <w:t xml:space="preserve"> between more than two tests. </w:t>
            </w:r>
            <w:r w:rsidRPr="00197FE8">
              <w:rPr>
                <w:lang w:val="en-US"/>
              </w:rPr>
              <w:t xml:space="preserve">The </w:t>
            </w:r>
            <w:r w:rsidR="00735B76">
              <w:rPr>
                <w:lang w:val="en-US"/>
              </w:rPr>
              <w:t xml:space="preserve">monitoring </w:t>
            </w:r>
            <w:r w:rsidRPr="00197FE8">
              <w:rPr>
                <w:lang w:val="en-US"/>
              </w:rPr>
              <w:t xml:space="preserve">spreadsheet applies magnitude-based inference to the following outcomes: </w:t>
            </w:r>
            <w:r w:rsidR="00FB15A0">
              <w:rPr>
                <w:lang w:val="en-US"/>
              </w:rPr>
              <w:t xml:space="preserve">change of each test from a chosen reference test or from the average of several chosen tests; </w:t>
            </w:r>
            <w:r w:rsidRPr="00197FE8">
              <w:rPr>
                <w:lang w:val="en-US"/>
              </w:rPr>
              <w:t>change</w:t>
            </w:r>
            <w:r w:rsidR="00480B31">
              <w:rPr>
                <w:lang w:val="en-US"/>
              </w:rPr>
              <w:t>s</w:t>
            </w:r>
            <w:r w:rsidRPr="00197FE8">
              <w:rPr>
                <w:lang w:val="en-US"/>
              </w:rPr>
              <w:t xml:space="preserve"> </w:t>
            </w:r>
            <w:r w:rsidR="00FB15A0">
              <w:rPr>
                <w:lang w:val="en-US"/>
              </w:rPr>
              <w:t>between consecutive tests</w:t>
            </w:r>
            <w:r w:rsidRPr="00197FE8">
              <w:rPr>
                <w:lang w:val="en-US"/>
              </w:rPr>
              <w:t xml:space="preserve">; deviation of one </w:t>
            </w:r>
            <w:r w:rsidR="00735B76">
              <w:rPr>
                <w:lang w:val="en-US"/>
              </w:rPr>
              <w:t xml:space="preserve">test </w:t>
            </w:r>
            <w:r w:rsidRPr="00197FE8">
              <w:rPr>
                <w:lang w:val="en-US"/>
              </w:rPr>
              <w:t xml:space="preserve">or the average of several </w:t>
            </w:r>
            <w:r w:rsidR="00735B76">
              <w:rPr>
                <w:lang w:val="en-US"/>
              </w:rPr>
              <w:t>tests</w:t>
            </w:r>
            <w:r w:rsidRPr="00197FE8">
              <w:rPr>
                <w:lang w:val="en-US"/>
              </w:rPr>
              <w:t xml:space="preserve"> from a linear trend fitted to chosen time points; and the magnitude of the trend. </w:t>
            </w:r>
            <w:r w:rsidR="008F4895" w:rsidRPr="00197FE8">
              <w:rPr>
                <w:lang w:val="en-US"/>
              </w:rPr>
              <w:t>Along with the test scores, the user inputs a</w:t>
            </w:r>
            <w:r w:rsidRPr="00197FE8">
              <w:rPr>
                <w:lang w:val="en-US"/>
              </w:rPr>
              <w:t xml:space="preserve">ppropriate values of the smallest important change </w:t>
            </w:r>
            <w:r w:rsidR="008F4895" w:rsidRPr="00197FE8">
              <w:rPr>
                <w:lang w:val="en-US"/>
              </w:rPr>
              <w:t xml:space="preserve">between tests </w:t>
            </w:r>
            <w:r w:rsidRPr="00197FE8">
              <w:rPr>
                <w:lang w:val="en-US"/>
              </w:rPr>
              <w:t xml:space="preserve">and </w:t>
            </w:r>
            <w:r w:rsidR="008F4895" w:rsidRPr="00197FE8">
              <w:rPr>
                <w:lang w:val="en-US"/>
              </w:rPr>
              <w:t>a</w:t>
            </w:r>
            <w:r w:rsidRPr="00197FE8">
              <w:rPr>
                <w:lang w:val="en-US"/>
              </w:rPr>
              <w:t xml:space="preserve"> </w:t>
            </w:r>
            <w:r w:rsidR="00505AF1" w:rsidRPr="00197FE8">
              <w:rPr>
                <w:lang w:val="en-US"/>
              </w:rPr>
              <w:t xml:space="preserve">desired </w:t>
            </w:r>
            <w:r w:rsidR="008F4895" w:rsidRPr="00197FE8">
              <w:rPr>
                <w:lang w:val="en-US"/>
              </w:rPr>
              <w:t>change</w:t>
            </w:r>
            <w:r w:rsidR="00505AF1" w:rsidRPr="00197FE8">
              <w:rPr>
                <w:lang w:val="en-US"/>
              </w:rPr>
              <w:t xml:space="preserve"> over a longer period</w:t>
            </w:r>
            <w:r w:rsidR="008F4895" w:rsidRPr="00197FE8">
              <w:rPr>
                <w:lang w:val="en-US"/>
              </w:rPr>
              <w:t xml:space="preserve"> to define a </w:t>
            </w:r>
            <w:r w:rsidR="00505AF1" w:rsidRPr="00197FE8">
              <w:rPr>
                <w:lang w:val="en-US"/>
              </w:rPr>
              <w:t xml:space="preserve">target </w:t>
            </w:r>
            <w:r w:rsidR="008F4895" w:rsidRPr="00197FE8">
              <w:rPr>
                <w:lang w:val="en-US"/>
              </w:rPr>
              <w:t>trend</w:t>
            </w:r>
            <w:r w:rsidRPr="00197FE8">
              <w:rPr>
                <w:lang w:val="en-US"/>
              </w:rPr>
              <w:t xml:space="preserve">. Input of a short-term </w:t>
            </w:r>
            <w:r w:rsidR="00735B76">
              <w:rPr>
                <w:lang w:val="en-US"/>
              </w:rPr>
              <w:t xml:space="preserve">typical </w:t>
            </w:r>
            <w:r w:rsidRPr="00197FE8">
              <w:rPr>
                <w:lang w:val="en-US"/>
              </w:rPr>
              <w:t>error of measurement is optional</w:t>
            </w:r>
            <w:r w:rsidR="00735B76">
              <w:rPr>
                <w:lang w:val="en-US"/>
              </w:rPr>
              <w:t>;</w:t>
            </w:r>
            <w:r w:rsidRPr="00197FE8">
              <w:rPr>
                <w:lang w:val="en-US"/>
              </w:rPr>
              <w:t xml:space="preserve"> the spreadsheet otherwise estimates </w:t>
            </w:r>
            <w:r w:rsidR="00735B76">
              <w:rPr>
                <w:lang w:val="en-US"/>
              </w:rPr>
              <w:t>typical error</w:t>
            </w:r>
            <w:r w:rsidRPr="00197FE8">
              <w:rPr>
                <w:lang w:val="en-US"/>
              </w:rPr>
              <w:t xml:space="preserve"> </w:t>
            </w:r>
            <w:r w:rsidR="00735B76">
              <w:rPr>
                <w:lang w:val="en-US"/>
              </w:rPr>
              <w:t>from the linear trend</w:t>
            </w:r>
            <w:r w:rsidRPr="00197FE8">
              <w:rPr>
                <w:lang w:val="en-US"/>
              </w:rPr>
              <w:t xml:space="preserve">. </w:t>
            </w:r>
            <w:r w:rsidR="00CB1034" w:rsidRPr="00197FE8">
              <w:rPr>
                <w:lang w:val="en-US"/>
              </w:rPr>
              <w:t xml:space="preserve">A </w:t>
            </w:r>
            <w:r w:rsidR="00735B76">
              <w:rPr>
                <w:lang w:val="en-US"/>
              </w:rPr>
              <w:t>time-series graphic</w:t>
            </w:r>
            <w:r w:rsidR="00CB1034" w:rsidRPr="00197FE8">
              <w:rPr>
                <w:lang w:val="en-US"/>
              </w:rPr>
              <w:t xml:space="preserve"> helps the user to choose tests for </w:t>
            </w:r>
            <w:r w:rsidR="00505AF1" w:rsidRPr="00197FE8">
              <w:rPr>
                <w:lang w:val="en-US"/>
              </w:rPr>
              <w:t>estimating</w:t>
            </w:r>
            <w:r w:rsidR="00CB1034" w:rsidRPr="00197FE8">
              <w:rPr>
                <w:lang w:val="en-US"/>
              </w:rPr>
              <w:t xml:space="preserve"> the trend</w:t>
            </w:r>
            <w:r w:rsidR="00816DF7" w:rsidRPr="00197FE8">
              <w:rPr>
                <w:lang w:val="en-US"/>
              </w:rPr>
              <w:t xml:space="preserve"> and</w:t>
            </w:r>
            <w:r w:rsidR="00653732" w:rsidRPr="00197FE8">
              <w:rPr>
                <w:lang w:val="en-US"/>
              </w:rPr>
              <w:t xml:space="preserve"> to</w:t>
            </w:r>
            <w:r w:rsidR="00816DF7" w:rsidRPr="00197FE8">
              <w:rPr>
                <w:lang w:val="en-US"/>
              </w:rPr>
              <w:t xml:space="preserve"> identify obvious changes and deviations</w:t>
            </w:r>
            <w:r w:rsidR="00CB1034" w:rsidRPr="00197FE8">
              <w:rPr>
                <w:lang w:val="en-US"/>
              </w:rPr>
              <w:t xml:space="preserve">. </w:t>
            </w:r>
            <w:r w:rsidRPr="00197FE8">
              <w:rPr>
                <w:lang w:val="en-US"/>
              </w:rPr>
              <w:t xml:space="preserve">Numeric chances of substantial and trivial real changes and trend are displayed and used to make non-clinical magnitude-based inferences about the true changes and trend. The </w:t>
            </w:r>
            <w:r w:rsidR="00505AF1" w:rsidRPr="00197FE8">
              <w:rPr>
                <w:lang w:val="en-US"/>
              </w:rPr>
              <w:t>user</w:t>
            </w:r>
            <w:r w:rsidRPr="00197FE8">
              <w:rPr>
                <w:lang w:val="en-US"/>
              </w:rPr>
              <w:t xml:space="preserve"> can gain some idea of the inferential error rates with a </w:t>
            </w:r>
            <w:r w:rsidR="00167472">
              <w:rPr>
                <w:lang w:val="en-US"/>
              </w:rPr>
              <w:t>panel of cells</w:t>
            </w:r>
            <w:r w:rsidR="00735B76">
              <w:rPr>
                <w:lang w:val="en-US"/>
              </w:rPr>
              <w:t xml:space="preserve"> in another spreadsheet</w:t>
            </w:r>
            <w:r w:rsidR="00167472">
              <w:rPr>
                <w:lang w:val="en-US"/>
              </w:rPr>
              <w:t xml:space="preserve"> </w:t>
            </w:r>
            <w:r w:rsidR="00735B76">
              <w:rPr>
                <w:lang w:val="en-US"/>
              </w:rPr>
              <w:t xml:space="preserve">(included in the workbook) </w:t>
            </w:r>
            <w:r w:rsidR="00167472">
              <w:rPr>
                <w:lang w:val="en-US"/>
              </w:rPr>
              <w:t>that estimates chances of seeing various outcomes for a chosen true change score. A</w:t>
            </w:r>
            <w:r w:rsidR="00735B76">
              <w:rPr>
                <w:lang w:val="en-US"/>
              </w:rPr>
              <w:t xml:space="preserve"> further</w:t>
            </w:r>
            <w:r w:rsidRPr="00197FE8">
              <w:rPr>
                <w:lang w:val="en-US"/>
              </w:rPr>
              <w:t xml:space="preserve"> spreadsheet </w:t>
            </w:r>
            <w:r w:rsidR="00167472">
              <w:rPr>
                <w:lang w:val="en-US"/>
              </w:rPr>
              <w:t xml:space="preserve">can be used for the same purpose: it </w:t>
            </w:r>
            <w:r w:rsidRPr="00197FE8">
              <w:rPr>
                <w:lang w:val="en-US"/>
              </w:rPr>
              <w:t xml:space="preserve">simulates realistic data from given true values of starting score, trend, extra changes at given time points, and typical error; </w:t>
            </w:r>
            <w:r w:rsidR="00167472">
              <w:rPr>
                <w:lang w:val="en-US"/>
              </w:rPr>
              <w:t>it</w:t>
            </w:r>
            <w:r w:rsidRPr="00197FE8">
              <w:rPr>
                <w:lang w:val="en-US"/>
              </w:rPr>
              <w:t xml:space="preserve"> then performs inferential analyses of the simulated data in the same manner as the first spreadsheet. KEYWORDS: athlete, evaluation, magnitude-based inference, patient, performance indicator, probability, precision of estimation, simulation, test.</w:t>
            </w:r>
          </w:p>
          <w:p w14:paraId="1175845C" w14:textId="7402265B" w:rsidR="005F5EF6" w:rsidRPr="00197FE8" w:rsidRDefault="009B77D2" w:rsidP="00455721">
            <w:pPr>
              <w:pStyle w:val="Abstract"/>
              <w:jc w:val="left"/>
              <w:rPr>
                <w:lang w:val="en-US"/>
              </w:rPr>
            </w:pPr>
            <w:hyperlink r:id="rId13" w:tgtFrame="_top" w:history="1">
              <w:r w:rsidR="00024BBA" w:rsidRPr="00197FE8">
                <w:rPr>
                  <w:rStyle w:val="Hyperlink"/>
                  <w:lang w:val="en-US"/>
                </w:rPr>
                <w:t>Reprint pdf</w:t>
              </w:r>
            </w:hyperlink>
            <w:r w:rsidR="00680BEC" w:rsidRPr="00197FE8">
              <w:rPr>
                <w:lang w:val="en-US"/>
              </w:rPr>
              <w:t xml:space="preserve"> · </w:t>
            </w:r>
            <w:hyperlink r:id="rId14" w:tgtFrame="_top" w:history="1">
              <w:r w:rsidR="00680BEC" w:rsidRPr="00197FE8">
                <w:rPr>
                  <w:rStyle w:val="Hyperlink"/>
                  <w:lang w:val="en-US"/>
                </w:rPr>
                <w:t>Reprint docx</w:t>
              </w:r>
            </w:hyperlink>
            <w:bookmarkEnd w:id="0"/>
            <w:r w:rsidR="00FD49D8">
              <w:t xml:space="preserve"> · </w:t>
            </w:r>
            <w:hyperlink r:id="rId15" w:tgtFrame="_top" w:history="1">
              <w:r w:rsidR="00FD49D8">
                <w:rPr>
                  <w:rStyle w:val="Hyperlink"/>
                </w:rPr>
                <w:t>Workbook</w:t>
              </w:r>
            </w:hyperlink>
            <w:r w:rsidR="00FD49D8">
              <w:t xml:space="preserve"> · </w:t>
            </w:r>
            <w:hyperlink r:id="rId16" w:tgtFrame="_top" w:history="1">
              <w:r w:rsidR="00FD49D8">
                <w:rPr>
                  <w:rStyle w:val="Hyperlink"/>
                </w:rPr>
                <w:t>Slideshow</w:t>
              </w:r>
            </w:hyperlink>
            <w:r w:rsidR="00FD49D8">
              <w:t xml:space="preserve"> · </w:t>
            </w:r>
            <w:hyperlink r:id="rId17" w:tgtFrame="_top" w:history="1">
              <w:r w:rsidR="00FD49D8">
                <w:rPr>
                  <w:rStyle w:val="Hyperlink"/>
                </w:rPr>
                <w:t>Old spreadsheet</w:t>
              </w:r>
            </w:hyperlink>
          </w:p>
        </w:tc>
      </w:tr>
    </w:tbl>
    <w:sdt>
      <w:sdtPr>
        <w:rPr>
          <w:rFonts w:ascii="Times New Roman" w:hAnsi="Times New Roman"/>
          <w:sz w:val="22"/>
          <w:lang w:val="en-US"/>
        </w:rPr>
        <w:id w:val="-1079906814"/>
        <w:docPartObj>
          <w:docPartGallery w:val="Table of Contents"/>
          <w:docPartUnique/>
        </w:docPartObj>
      </w:sdtPr>
      <w:sdtEndPr>
        <w:rPr>
          <w:b/>
          <w:bCs/>
          <w:noProof/>
        </w:rPr>
      </w:sdtEndPr>
      <w:sdtContent>
        <w:p w14:paraId="584A9E11" w14:textId="77777777" w:rsidR="00090E9D" w:rsidRPr="00197FE8" w:rsidRDefault="00090E9D" w:rsidP="00090E9D">
          <w:pPr>
            <w:pStyle w:val="TOC1"/>
            <w:rPr>
              <w:lang w:val="en-US"/>
            </w:rPr>
          </w:pPr>
        </w:p>
        <w:p w14:paraId="18BB2095" w14:textId="2FA60C48" w:rsidR="00C435DF" w:rsidRDefault="00090E9D">
          <w:pPr>
            <w:pStyle w:val="TOC1"/>
            <w:rPr>
              <w:rFonts w:asciiTheme="minorHAnsi" w:eastAsiaTheme="minorEastAsia" w:hAnsiTheme="minorHAnsi" w:cstheme="minorBidi"/>
              <w:noProof/>
              <w:sz w:val="22"/>
              <w:szCs w:val="22"/>
              <w:lang w:val="en-AU" w:eastAsia="en-AU"/>
            </w:rPr>
          </w:pPr>
          <w:r w:rsidRPr="00197FE8">
            <w:rPr>
              <w:lang w:val="en-US"/>
            </w:rPr>
            <w:fldChar w:fldCharType="begin"/>
          </w:r>
          <w:r w:rsidRPr="00197FE8">
            <w:rPr>
              <w:lang w:val="en-US"/>
            </w:rPr>
            <w:instrText xml:space="preserve"> TOC \o "1-3" \h \z \u </w:instrText>
          </w:r>
          <w:r w:rsidRPr="00197FE8">
            <w:rPr>
              <w:lang w:val="en-US"/>
            </w:rPr>
            <w:fldChar w:fldCharType="separate"/>
          </w:r>
          <w:hyperlink w:anchor="_Toc506470714" w:history="1">
            <w:r w:rsidR="00C435DF" w:rsidRPr="008B43AE">
              <w:rPr>
                <w:rStyle w:val="Hyperlink"/>
                <w:lang w:val="en-US"/>
              </w:rPr>
              <w:t>Introduction</w:t>
            </w:r>
            <w:r w:rsidR="00C435DF">
              <w:rPr>
                <w:noProof/>
                <w:webHidden/>
              </w:rPr>
              <w:tab/>
            </w:r>
            <w:r w:rsidR="00C435DF">
              <w:rPr>
                <w:noProof/>
                <w:webHidden/>
              </w:rPr>
              <w:fldChar w:fldCharType="begin"/>
            </w:r>
            <w:r w:rsidR="00C435DF">
              <w:rPr>
                <w:noProof/>
                <w:webHidden/>
              </w:rPr>
              <w:instrText xml:space="preserve"> PAGEREF _Toc506470714 \h </w:instrText>
            </w:r>
            <w:r w:rsidR="00C435DF">
              <w:rPr>
                <w:noProof/>
                <w:webHidden/>
              </w:rPr>
            </w:r>
            <w:r w:rsidR="00C435DF">
              <w:rPr>
                <w:noProof/>
                <w:webHidden/>
              </w:rPr>
              <w:fldChar w:fldCharType="separate"/>
            </w:r>
            <w:r w:rsidR="0091265A">
              <w:rPr>
                <w:noProof/>
                <w:webHidden/>
              </w:rPr>
              <w:t>6</w:t>
            </w:r>
            <w:r w:rsidR="00C435DF">
              <w:rPr>
                <w:noProof/>
                <w:webHidden/>
              </w:rPr>
              <w:fldChar w:fldCharType="end"/>
            </w:r>
          </w:hyperlink>
        </w:p>
        <w:p w14:paraId="5DDDA056" w14:textId="1EE8012A" w:rsidR="00C435DF" w:rsidRDefault="009B77D2">
          <w:pPr>
            <w:pStyle w:val="TOC1"/>
            <w:rPr>
              <w:rFonts w:asciiTheme="minorHAnsi" w:eastAsiaTheme="minorEastAsia" w:hAnsiTheme="minorHAnsi" w:cstheme="minorBidi"/>
              <w:noProof/>
              <w:sz w:val="22"/>
              <w:szCs w:val="22"/>
              <w:lang w:val="en-AU" w:eastAsia="en-AU"/>
            </w:rPr>
          </w:pPr>
          <w:hyperlink w:anchor="_Toc506470715" w:history="1">
            <w:r w:rsidR="00C435DF" w:rsidRPr="008B43AE">
              <w:rPr>
                <w:rStyle w:val="Hyperlink"/>
                <w:lang w:val="en-US"/>
              </w:rPr>
              <w:t>Change between Measurements</w:t>
            </w:r>
            <w:r w:rsidR="00C435DF">
              <w:rPr>
                <w:noProof/>
                <w:webHidden/>
              </w:rPr>
              <w:tab/>
            </w:r>
            <w:r w:rsidR="00C435DF">
              <w:rPr>
                <w:noProof/>
                <w:webHidden/>
              </w:rPr>
              <w:fldChar w:fldCharType="begin"/>
            </w:r>
            <w:r w:rsidR="00C435DF">
              <w:rPr>
                <w:noProof/>
                <w:webHidden/>
              </w:rPr>
              <w:instrText xml:space="preserve"> PAGEREF _Toc506470715 \h </w:instrText>
            </w:r>
            <w:r w:rsidR="00C435DF">
              <w:rPr>
                <w:noProof/>
                <w:webHidden/>
              </w:rPr>
            </w:r>
            <w:r w:rsidR="00C435DF">
              <w:rPr>
                <w:noProof/>
                <w:webHidden/>
              </w:rPr>
              <w:fldChar w:fldCharType="separate"/>
            </w:r>
            <w:r w:rsidR="0091265A">
              <w:rPr>
                <w:noProof/>
                <w:webHidden/>
              </w:rPr>
              <w:t>6</w:t>
            </w:r>
            <w:r w:rsidR="00C435DF">
              <w:rPr>
                <w:noProof/>
                <w:webHidden/>
              </w:rPr>
              <w:fldChar w:fldCharType="end"/>
            </w:r>
          </w:hyperlink>
        </w:p>
        <w:p w14:paraId="1A5CE387" w14:textId="3F3ECCD5" w:rsidR="00C435DF" w:rsidRDefault="009B77D2">
          <w:pPr>
            <w:pStyle w:val="TOC1"/>
            <w:rPr>
              <w:rFonts w:asciiTheme="minorHAnsi" w:eastAsiaTheme="minorEastAsia" w:hAnsiTheme="minorHAnsi" w:cstheme="minorBidi"/>
              <w:noProof/>
              <w:sz w:val="22"/>
              <w:szCs w:val="22"/>
              <w:lang w:val="en-AU" w:eastAsia="en-AU"/>
            </w:rPr>
          </w:pPr>
          <w:hyperlink w:anchor="_Toc506470716" w:history="1">
            <w:r w:rsidR="00C435DF" w:rsidRPr="008B43AE">
              <w:rPr>
                <w:rStyle w:val="Hyperlink"/>
                <w:lang w:val="en-US"/>
              </w:rPr>
              <w:t>Deviation from the Trend</w:t>
            </w:r>
            <w:r w:rsidR="00C435DF">
              <w:rPr>
                <w:noProof/>
                <w:webHidden/>
              </w:rPr>
              <w:tab/>
            </w:r>
            <w:r w:rsidR="00C435DF">
              <w:rPr>
                <w:noProof/>
                <w:webHidden/>
              </w:rPr>
              <w:fldChar w:fldCharType="begin"/>
            </w:r>
            <w:r w:rsidR="00C435DF">
              <w:rPr>
                <w:noProof/>
                <w:webHidden/>
              </w:rPr>
              <w:instrText xml:space="preserve"> PAGEREF _Toc506470716 \h </w:instrText>
            </w:r>
            <w:r w:rsidR="00C435DF">
              <w:rPr>
                <w:noProof/>
                <w:webHidden/>
              </w:rPr>
            </w:r>
            <w:r w:rsidR="00C435DF">
              <w:rPr>
                <w:noProof/>
                <w:webHidden/>
              </w:rPr>
              <w:fldChar w:fldCharType="separate"/>
            </w:r>
            <w:r w:rsidR="0091265A">
              <w:rPr>
                <w:noProof/>
                <w:webHidden/>
              </w:rPr>
              <w:t>7</w:t>
            </w:r>
            <w:r w:rsidR="00C435DF">
              <w:rPr>
                <w:noProof/>
                <w:webHidden/>
              </w:rPr>
              <w:fldChar w:fldCharType="end"/>
            </w:r>
          </w:hyperlink>
        </w:p>
        <w:p w14:paraId="7891752D" w14:textId="30CAF784" w:rsidR="00C435DF" w:rsidRDefault="009B77D2">
          <w:pPr>
            <w:pStyle w:val="TOC1"/>
            <w:rPr>
              <w:rFonts w:asciiTheme="minorHAnsi" w:eastAsiaTheme="minorEastAsia" w:hAnsiTheme="minorHAnsi" w:cstheme="minorBidi"/>
              <w:noProof/>
              <w:sz w:val="22"/>
              <w:szCs w:val="22"/>
              <w:lang w:val="en-AU" w:eastAsia="en-AU"/>
            </w:rPr>
          </w:pPr>
          <w:hyperlink w:anchor="_Toc506470717" w:history="1">
            <w:r w:rsidR="00C435DF" w:rsidRPr="008B43AE">
              <w:rPr>
                <w:rStyle w:val="Hyperlink"/>
                <w:lang w:val="en-US"/>
              </w:rPr>
              <w:t>Magnitude of the Trend</w:t>
            </w:r>
            <w:r w:rsidR="00C435DF">
              <w:rPr>
                <w:noProof/>
                <w:webHidden/>
              </w:rPr>
              <w:tab/>
            </w:r>
            <w:r w:rsidR="00C435DF">
              <w:rPr>
                <w:noProof/>
                <w:webHidden/>
              </w:rPr>
              <w:fldChar w:fldCharType="begin"/>
            </w:r>
            <w:r w:rsidR="00C435DF">
              <w:rPr>
                <w:noProof/>
                <w:webHidden/>
              </w:rPr>
              <w:instrText xml:space="preserve"> PAGEREF _Toc506470717 \h </w:instrText>
            </w:r>
            <w:r w:rsidR="00C435DF">
              <w:rPr>
                <w:noProof/>
                <w:webHidden/>
              </w:rPr>
            </w:r>
            <w:r w:rsidR="00C435DF">
              <w:rPr>
                <w:noProof/>
                <w:webHidden/>
              </w:rPr>
              <w:fldChar w:fldCharType="separate"/>
            </w:r>
            <w:r w:rsidR="0091265A">
              <w:rPr>
                <w:noProof/>
                <w:webHidden/>
              </w:rPr>
              <w:t>7</w:t>
            </w:r>
            <w:r w:rsidR="00C435DF">
              <w:rPr>
                <w:noProof/>
                <w:webHidden/>
              </w:rPr>
              <w:fldChar w:fldCharType="end"/>
            </w:r>
          </w:hyperlink>
        </w:p>
        <w:p w14:paraId="7F4935F5" w14:textId="32C85EB8" w:rsidR="00C435DF" w:rsidRDefault="009B77D2">
          <w:pPr>
            <w:pStyle w:val="TOC1"/>
            <w:rPr>
              <w:rFonts w:asciiTheme="minorHAnsi" w:eastAsiaTheme="minorEastAsia" w:hAnsiTheme="minorHAnsi" w:cstheme="minorBidi"/>
              <w:noProof/>
              <w:sz w:val="22"/>
              <w:szCs w:val="22"/>
              <w:lang w:val="en-AU" w:eastAsia="en-AU"/>
            </w:rPr>
          </w:pPr>
          <w:hyperlink w:anchor="_Toc506470718" w:history="1">
            <w:r w:rsidR="00C435DF" w:rsidRPr="008B43AE">
              <w:rPr>
                <w:rStyle w:val="Hyperlink"/>
                <w:lang w:val="en-US"/>
              </w:rPr>
              <w:t>Simulating Test Scores</w:t>
            </w:r>
            <w:r w:rsidR="00C435DF">
              <w:rPr>
                <w:noProof/>
                <w:webHidden/>
              </w:rPr>
              <w:tab/>
            </w:r>
            <w:r w:rsidR="00C435DF">
              <w:rPr>
                <w:noProof/>
                <w:webHidden/>
              </w:rPr>
              <w:fldChar w:fldCharType="begin"/>
            </w:r>
            <w:r w:rsidR="00C435DF">
              <w:rPr>
                <w:noProof/>
                <w:webHidden/>
              </w:rPr>
              <w:instrText xml:space="preserve"> PAGEREF _Toc506470718 \h </w:instrText>
            </w:r>
            <w:r w:rsidR="00C435DF">
              <w:rPr>
                <w:noProof/>
                <w:webHidden/>
              </w:rPr>
            </w:r>
            <w:r w:rsidR="00C435DF">
              <w:rPr>
                <w:noProof/>
                <w:webHidden/>
              </w:rPr>
              <w:fldChar w:fldCharType="separate"/>
            </w:r>
            <w:r w:rsidR="0091265A">
              <w:rPr>
                <w:noProof/>
                <w:webHidden/>
              </w:rPr>
              <w:t>7</w:t>
            </w:r>
            <w:r w:rsidR="00C435DF">
              <w:rPr>
                <w:noProof/>
                <w:webHidden/>
              </w:rPr>
              <w:fldChar w:fldCharType="end"/>
            </w:r>
          </w:hyperlink>
        </w:p>
        <w:p w14:paraId="36A7E686" w14:textId="628AFA71" w:rsidR="00C435DF" w:rsidRDefault="009B77D2">
          <w:pPr>
            <w:pStyle w:val="TOC1"/>
            <w:rPr>
              <w:rFonts w:asciiTheme="minorHAnsi" w:eastAsiaTheme="minorEastAsia" w:hAnsiTheme="minorHAnsi" w:cstheme="minorBidi"/>
              <w:noProof/>
              <w:sz w:val="22"/>
              <w:szCs w:val="22"/>
              <w:lang w:val="en-AU" w:eastAsia="en-AU"/>
            </w:rPr>
          </w:pPr>
          <w:hyperlink w:anchor="_Toc506470719" w:history="1">
            <w:r w:rsidR="00C435DF" w:rsidRPr="008B43AE">
              <w:rPr>
                <w:rStyle w:val="Hyperlink"/>
                <w:lang w:val="en-US"/>
              </w:rPr>
              <w:t>References</w:t>
            </w:r>
            <w:bookmarkStart w:id="1" w:name="_GoBack"/>
            <w:bookmarkEnd w:id="1"/>
            <w:r w:rsidR="00C435DF">
              <w:rPr>
                <w:noProof/>
                <w:webHidden/>
              </w:rPr>
              <w:tab/>
            </w:r>
            <w:r w:rsidR="00C435DF">
              <w:rPr>
                <w:noProof/>
                <w:webHidden/>
              </w:rPr>
              <w:fldChar w:fldCharType="begin"/>
            </w:r>
            <w:r w:rsidR="00C435DF">
              <w:rPr>
                <w:noProof/>
                <w:webHidden/>
              </w:rPr>
              <w:instrText xml:space="preserve"> PAGEREF _Toc506470719 \h </w:instrText>
            </w:r>
            <w:r w:rsidR="00C435DF">
              <w:rPr>
                <w:noProof/>
                <w:webHidden/>
              </w:rPr>
            </w:r>
            <w:r w:rsidR="00C435DF">
              <w:rPr>
                <w:noProof/>
                <w:webHidden/>
              </w:rPr>
              <w:fldChar w:fldCharType="separate"/>
            </w:r>
            <w:r w:rsidR="0091265A">
              <w:rPr>
                <w:noProof/>
                <w:webHidden/>
              </w:rPr>
              <w:t>8</w:t>
            </w:r>
            <w:r w:rsidR="00C435DF">
              <w:rPr>
                <w:noProof/>
                <w:webHidden/>
              </w:rPr>
              <w:fldChar w:fldCharType="end"/>
            </w:r>
          </w:hyperlink>
        </w:p>
        <w:p w14:paraId="62437985" w14:textId="30C53CB5" w:rsidR="00C435DF" w:rsidRDefault="009B77D2">
          <w:pPr>
            <w:pStyle w:val="TOC1"/>
            <w:rPr>
              <w:rFonts w:asciiTheme="minorHAnsi" w:eastAsiaTheme="minorEastAsia" w:hAnsiTheme="minorHAnsi" w:cstheme="minorBidi"/>
              <w:noProof/>
              <w:sz w:val="22"/>
              <w:szCs w:val="22"/>
              <w:lang w:val="en-AU" w:eastAsia="en-AU"/>
            </w:rPr>
          </w:pPr>
          <w:hyperlink w:anchor="_Toc506470720" w:history="1">
            <w:r w:rsidR="00C435DF" w:rsidRPr="008B43AE">
              <w:rPr>
                <w:rStyle w:val="Hyperlink"/>
                <w:lang w:val="en-US"/>
              </w:rPr>
              <w:t>Appendix 1: Smallest Important Changes</w:t>
            </w:r>
            <w:r w:rsidR="00C435DF">
              <w:rPr>
                <w:noProof/>
                <w:webHidden/>
              </w:rPr>
              <w:tab/>
            </w:r>
            <w:r w:rsidR="00C435DF">
              <w:rPr>
                <w:noProof/>
                <w:webHidden/>
              </w:rPr>
              <w:fldChar w:fldCharType="begin"/>
            </w:r>
            <w:r w:rsidR="00C435DF">
              <w:rPr>
                <w:noProof/>
                <w:webHidden/>
              </w:rPr>
              <w:instrText xml:space="preserve"> PAGEREF _Toc506470720 \h </w:instrText>
            </w:r>
            <w:r w:rsidR="00C435DF">
              <w:rPr>
                <w:noProof/>
                <w:webHidden/>
              </w:rPr>
            </w:r>
            <w:r w:rsidR="00C435DF">
              <w:rPr>
                <w:noProof/>
                <w:webHidden/>
              </w:rPr>
              <w:fldChar w:fldCharType="separate"/>
            </w:r>
            <w:r w:rsidR="0091265A">
              <w:rPr>
                <w:noProof/>
                <w:webHidden/>
              </w:rPr>
              <w:t>8</w:t>
            </w:r>
            <w:r w:rsidR="00C435DF">
              <w:rPr>
                <w:noProof/>
                <w:webHidden/>
              </w:rPr>
              <w:fldChar w:fldCharType="end"/>
            </w:r>
          </w:hyperlink>
        </w:p>
        <w:p w14:paraId="5199D129" w14:textId="74AEBE39" w:rsidR="00C435DF" w:rsidRDefault="009B77D2">
          <w:pPr>
            <w:pStyle w:val="TOC3"/>
            <w:rPr>
              <w:rFonts w:asciiTheme="minorHAnsi" w:eastAsiaTheme="minorEastAsia" w:hAnsiTheme="minorHAnsi" w:cstheme="minorBidi"/>
              <w:noProof/>
              <w:sz w:val="22"/>
              <w:szCs w:val="22"/>
              <w:lang w:val="en-AU" w:eastAsia="en-AU"/>
            </w:rPr>
          </w:pPr>
          <w:hyperlink w:anchor="_Toc506470721" w:history="1">
            <w:r w:rsidR="00C435DF" w:rsidRPr="008B43AE">
              <w:rPr>
                <w:rStyle w:val="Hyperlink"/>
              </w:rPr>
              <w:t>Performance tests for athletes competing for a best competition score</w:t>
            </w:r>
            <w:r w:rsidR="00C435DF">
              <w:rPr>
                <w:noProof/>
                <w:webHidden/>
              </w:rPr>
              <w:tab/>
            </w:r>
            <w:r w:rsidR="00C435DF">
              <w:rPr>
                <w:noProof/>
                <w:webHidden/>
              </w:rPr>
              <w:fldChar w:fldCharType="begin"/>
            </w:r>
            <w:r w:rsidR="00C435DF">
              <w:rPr>
                <w:noProof/>
                <w:webHidden/>
              </w:rPr>
              <w:instrText xml:space="preserve"> PAGEREF _Toc506470721 \h </w:instrText>
            </w:r>
            <w:r w:rsidR="00C435DF">
              <w:rPr>
                <w:noProof/>
                <w:webHidden/>
              </w:rPr>
            </w:r>
            <w:r w:rsidR="00C435DF">
              <w:rPr>
                <w:noProof/>
                <w:webHidden/>
              </w:rPr>
              <w:fldChar w:fldCharType="separate"/>
            </w:r>
            <w:r w:rsidR="0091265A">
              <w:rPr>
                <w:noProof/>
                <w:webHidden/>
              </w:rPr>
              <w:t>8</w:t>
            </w:r>
            <w:r w:rsidR="00C435DF">
              <w:rPr>
                <w:noProof/>
                <w:webHidden/>
              </w:rPr>
              <w:fldChar w:fldCharType="end"/>
            </w:r>
          </w:hyperlink>
        </w:p>
        <w:p w14:paraId="14F9F6AD" w14:textId="6F54D4C7" w:rsidR="00C435DF" w:rsidRDefault="009B77D2">
          <w:pPr>
            <w:pStyle w:val="TOC3"/>
            <w:rPr>
              <w:rFonts w:asciiTheme="minorHAnsi" w:eastAsiaTheme="minorEastAsia" w:hAnsiTheme="minorHAnsi" w:cstheme="minorBidi"/>
              <w:noProof/>
              <w:sz w:val="22"/>
              <w:szCs w:val="22"/>
              <w:lang w:val="en-AU" w:eastAsia="en-AU"/>
            </w:rPr>
          </w:pPr>
          <w:hyperlink w:anchor="_Toc506470722" w:history="1">
            <w:r w:rsidR="00C435DF" w:rsidRPr="008B43AE">
              <w:rPr>
                <w:rStyle w:val="Hyperlink"/>
              </w:rPr>
              <w:t xml:space="preserve">Tests and performance indicators </w:t>
            </w:r>
            <w:r w:rsidR="00C435DF">
              <w:rPr>
                <w:rStyle w:val="Hyperlink"/>
              </w:rPr>
              <w:br/>
            </w:r>
            <w:r w:rsidR="00C435DF" w:rsidRPr="008B43AE">
              <w:rPr>
                <w:rStyle w:val="Hyperlink"/>
              </w:rPr>
              <w:t>with uncertain relationships to performance</w:t>
            </w:r>
            <w:r w:rsidR="00C435DF">
              <w:rPr>
                <w:noProof/>
                <w:webHidden/>
              </w:rPr>
              <w:tab/>
            </w:r>
            <w:r w:rsidR="00C435DF">
              <w:rPr>
                <w:noProof/>
                <w:webHidden/>
              </w:rPr>
              <w:fldChar w:fldCharType="begin"/>
            </w:r>
            <w:r w:rsidR="00C435DF">
              <w:rPr>
                <w:noProof/>
                <w:webHidden/>
              </w:rPr>
              <w:instrText xml:space="preserve"> PAGEREF _Toc506470722 \h </w:instrText>
            </w:r>
            <w:r w:rsidR="00C435DF">
              <w:rPr>
                <w:noProof/>
                <w:webHidden/>
              </w:rPr>
            </w:r>
            <w:r w:rsidR="00C435DF">
              <w:rPr>
                <w:noProof/>
                <w:webHidden/>
              </w:rPr>
              <w:fldChar w:fldCharType="separate"/>
            </w:r>
            <w:r w:rsidR="0091265A">
              <w:rPr>
                <w:noProof/>
                <w:webHidden/>
              </w:rPr>
              <w:t>8</w:t>
            </w:r>
            <w:r w:rsidR="00C435DF">
              <w:rPr>
                <w:noProof/>
                <w:webHidden/>
              </w:rPr>
              <w:fldChar w:fldCharType="end"/>
            </w:r>
          </w:hyperlink>
        </w:p>
        <w:p w14:paraId="54790A16" w14:textId="764E10B1" w:rsidR="00C435DF" w:rsidRDefault="009B77D2">
          <w:pPr>
            <w:pStyle w:val="TOC3"/>
            <w:rPr>
              <w:rFonts w:asciiTheme="minorHAnsi" w:eastAsiaTheme="minorEastAsia" w:hAnsiTheme="minorHAnsi" w:cstheme="minorBidi"/>
              <w:noProof/>
              <w:sz w:val="22"/>
              <w:szCs w:val="22"/>
              <w:lang w:val="en-AU" w:eastAsia="en-AU"/>
            </w:rPr>
          </w:pPr>
          <w:hyperlink w:anchor="_Toc506470723" w:history="1">
            <w:r w:rsidR="00C435DF" w:rsidRPr="008B43AE">
              <w:rPr>
                <w:rStyle w:val="Hyperlink"/>
              </w:rPr>
              <w:t>Measures unrelated to performance</w:t>
            </w:r>
            <w:r w:rsidR="00C435DF">
              <w:rPr>
                <w:noProof/>
                <w:webHidden/>
              </w:rPr>
              <w:tab/>
            </w:r>
            <w:r w:rsidR="00C435DF">
              <w:rPr>
                <w:noProof/>
                <w:webHidden/>
              </w:rPr>
              <w:fldChar w:fldCharType="begin"/>
            </w:r>
            <w:r w:rsidR="00C435DF">
              <w:rPr>
                <w:noProof/>
                <w:webHidden/>
              </w:rPr>
              <w:instrText xml:space="preserve"> PAGEREF _Toc506470723 \h </w:instrText>
            </w:r>
            <w:r w:rsidR="00C435DF">
              <w:rPr>
                <w:noProof/>
                <w:webHidden/>
              </w:rPr>
            </w:r>
            <w:r w:rsidR="00C435DF">
              <w:rPr>
                <w:noProof/>
                <w:webHidden/>
              </w:rPr>
              <w:fldChar w:fldCharType="separate"/>
            </w:r>
            <w:r w:rsidR="0091265A">
              <w:rPr>
                <w:noProof/>
                <w:webHidden/>
              </w:rPr>
              <w:t>8</w:t>
            </w:r>
            <w:r w:rsidR="00C435DF">
              <w:rPr>
                <w:noProof/>
                <w:webHidden/>
              </w:rPr>
              <w:fldChar w:fldCharType="end"/>
            </w:r>
          </w:hyperlink>
        </w:p>
        <w:p w14:paraId="4284D385" w14:textId="74C95F8D" w:rsidR="00C435DF" w:rsidRDefault="009B77D2">
          <w:pPr>
            <w:pStyle w:val="TOC3"/>
            <w:rPr>
              <w:rFonts w:asciiTheme="minorHAnsi" w:eastAsiaTheme="minorEastAsia" w:hAnsiTheme="minorHAnsi" w:cstheme="minorBidi"/>
              <w:noProof/>
              <w:sz w:val="22"/>
              <w:szCs w:val="22"/>
              <w:lang w:val="en-AU" w:eastAsia="en-AU"/>
            </w:rPr>
          </w:pPr>
          <w:hyperlink w:anchor="_Toc506470724" w:history="1">
            <w:r w:rsidR="00C435DF" w:rsidRPr="008B43AE">
              <w:rPr>
                <w:rStyle w:val="Hyperlink"/>
              </w:rPr>
              <w:t>Measures where standardization is not appropriate</w:t>
            </w:r>
            <w:r w:rsidR="00C435DF">
              <w:rPr>
                <w:noProof/>
                <w:webHidden/>
              </w:rPr>
              <w:tab/>
            </w:r>
            <w:r w:rsidR="00C435DF">
              <w:rPr>
                <w:noProof/>
                <w:webHidden/>
              </w:rPr>
              <w:fldChar w:fldCharType="begin"/>
            </w:r>
            <w:r w:rsidR="00C435DF">
              <w:rPr>
                <w:noProof/>
                <w:webHidden/>
              </w:rPr>
              <w:instrText xml:space="preserve"> PAGEREF _Toc506470724 \h </w:instrText>
            </w:r>
            <w:r w:rsidR="00C435DF">
              <w:rPr>
                <w:noProof/>
                <w:webHidden/>
              </w:rPr>
            </w:r>
            <w:r w:rsidR="00C435DF">
              <w:rPr>
                <w:noProof/>
                <w:webHidden/>
              </w:rPr>
              <w:fldChar w:fldCharType="separate"/>
            </w:r>
            <w:r w:rsidR="0091265A">
              <w:rPr>
                <w:noProof/>
                <w:webHidden/>
              </w:rPr>
              <w:t>9</w:t>
            </w:r>
            <w:r w:rsidR="00C435DF">
              <w:rPr>
                <w:noProof/>
                <w:webHidden/>
              </w:rPr>
              <w:fldChar w:fldCharType="end"/>
            </w:r>
          </w:hyperlink>
        </w:p>
        <w:p w14:paraId="7CB373DF" w14:textId="4361A705" w:rsidR="00C435DF" w:rsidRDefault="009B77D2">
          <w:pPr>
            <w:pStyle w:val="TOC1"/>
            <w:rPr>
              <w:rFonts w:asciiTheme="minorHAnsi" w:eastAsiaTheme="minorEastAsia" w:hAnsiTheme="minorHAnsi" w:cstheme="minorBidi"/>
              <w:noProof/>
              <w:sz w:val="22"/>
              <w:szCs w:val="22"/>
              <w:lang w:val="en-AU" w:eastAsia="en-AU"/>
            </w:rPr>
          </w:pPr>
          <w:hyperlink w:anchor="_Toc506470725" w:history="1">
            <w:r w:rsidR="00C435DF" w:rsidRPr="008B43AE">
              <w:rPr>
                <w:rStyle w:val="Hyperlink"/>
                <w:lang w:val="en-US"/>
              </w:rPr>
              <w:t>Appendix 2: A Target Trend</w:t>
            </w:r>
            <w:r w:rsidR="00C435DF">
              <w:rPr>
                <w:noProof/>
                <w:webHidden/>
              </w:rPr>
              <w:tab/>
            </w:r>
            <w:r w:rsidR="00C435DF">
              <w:rPr>
                <w:noProof/>
                <w:webHidden/>
              </w:rPr>
              <w:fldChar w:fldCharType="begin"/>
            </w:r>
            <w:r w:rsidR="00C435DF">
              <w:rPr>
                <w:noProof/>
                <w:webHidden/>
              </w:rPr>
              <w:instrText xml:space="preserve"> PAGEREF _Toc506470725 \h </w:instrText>
            </w:r>
            <w:r w:rsidR="00C435DF">
              <w:rPr>
                <w:noProof/>
                <w:webHidden/>
              </w:rPr>
            </w:r>
            <w:r w:rsidR="00C435DF">
              <w:rPr>
                <w:noProof/>
                <w:webHidden/>
              </w:rPr>
              <w:fldChar w:fldCharType="separate"/>
            </w:r>
            <w:r w:rsidR="0091265A">
              <w:rPr>
                <w:noProof/>
                <w:webHidden/>
              </w:rPr>
              <w:t>9</w:t>
            </w:r>
            <w:r w:rsidR="00C435DF">
              <w:rPr>
                <w:noProof/>
                <w:webHidden/>
              </w:rPr>
              <w:fldChar w:fldCharType="end"/>
            </w:r>
          </w:hyperlink>
        </w:p>
        <w:p w14:paraId="0B713B0F" w14:textId="4515EDB2" w:rsidR="00C435DF" w:rsidRDefault="009B77D2">
          <w:pPr>
            <w:pStyle w:val="TOC1"/>
            <w:rPr>
              <w:rFonts w:asciiTheme="minorHAnsi" w:eastAsiaTheme="minorEastAsia" w:hAnsiTheme="minorHAnsi" w:cstheme="minorBidi"/>
              <w:noProof/>
              <w:sz w:val="22"/>
              <w:szCs w:val="22"/>
              <w:lang w:val="en-AU" w:eastAsia="en-AU"/>
            </w:rPr>
          </w:pPr>
          <w:hyperlink w:anchor="_Toc506470726" w:history="1">
            <w:r w:rsidR="00C435DF" w:rsidRPr="008B43AE">
              <w:rPr>
                <w:rStyle w:val="Hyperlink"/>
                <w:lang w:val="en-US"/>
              </w:rPr>
              <w:t>Appendix 3: Typical Error</w:t>
            </w:r>
            <w:r w:rsidR="00C435DF">
              <w:rPr>
                <w:noProof/>
                <w:webHidden/>
              </w:rPr>
              <w:tab/>
            </w:r>
            <w:r w:rsidR="00C435DF">
              <w:rPr>
                <w:noProof/>
                <w:webHidden/>
              </w:rPr>
              <w:fldChar w:fldCharType="begin"/>
            </w:r>
            <w:r w:rsidR="00C435DF">
              <w:rPr>
                <w:noProof/>
                <w:webHidden/>
              </w:rPr>
              <w:instrText xml:space="preserve"> PAGEREF _Toc506470726 \h </w:instrText>
            </w:r>
            <w:r w:rsidR="00C435DF">
              <w:rPr>
                <w:noProof/>
                <w:webHidden/>
              </w:rPr>
            </w:r>
            <w:r w:rsidR="00C435DF">
              <w:rPr>
                <w:noProof/>
                <w:webHidden/>
              </w:rPr>
              <w:fldChar w:fldCharType="separate"/>
            </w:r>
            <w:r w:rsidR="0091265A">
              <w:rPr>
                <w:noProof/>
                <w:webHidden/>
              </w:rPr>
              <w:t>10</w:t>
            </w:r>
            <w:r w:rsidR="00C435DF">
              <w:rPr>
                <w:noProof/>
                <w:webHidden/>
              </w:rPr>
              <w:fldChar w:fldCharType="end"/>
            </w:r>
          </w:hyperlink>
        </w:p>
        <w:p w14:paraId="2C66CEDF" w14:textId="53EF2715" w:rsidR="00090E9D" w:rsidRPr="00197FE8" w:rsidRDefault="00090E9D">
          <w:pPr>
            <w:rPr>
              <w:lang w:val="en-US"/>
            </w:rPr>
          </w:pPr>
          <w:r w:rsidRPr="00197FE8">
            <w:rPr>
              <w:b/>
              <w:bCs/>
              <w:noProof/>
              <w:lang w:val="en-US"/>
            </w:rPr>
            <w:fldChar w:fldCharType="end"/>
          </w:r>
        </w:p>
      </w:sdtContent>
    </w:sdt>
    <w:p w14:paraId="7F1AFBFA" w14:textId="24071295" w:rsidR="00612AF2" w:rsidRPr="00197FE8" w:rsidRDefault="00612AF2" w:rsidP="00612AF2">
      <w:pPr>
        <w:pStyle w:val="Heading1"/>
        <w:spacing w:before="120"/>
        <w:rPr>
          <w:lang w:val="en-US"/>
        </w:rPr>
        <w:sectPr w:rsidR="00612AF2" w:rsidRPr="00197FE8" w:rsidSect="00190C00">
          <w:headerReference w:type="even" r:id="rId18"/>
          <w:headerReference w:type="default" r:id="rId19"/>
          <w:footerReference w:type="even" r:id="rId20"/>
          <w:footerReference w:type="default" r:id="rId21"/>
          <w:footerReference w:type="first" r:id="rId22"/>
          <w:type w:val="continuous"/>
          <w:pgSz w:w="12240" w:h="15840" w:code="1"/>
          <w:pgMar w:top="1134" w:right="1701" w:bottom="1134" w:left="1701" w:header="720" w:footer="720" w:gutter="0"/>
          <w:pgNumType w:start="5"/>
          <w:cols w:space="340" w:equalWidth="0">
            <w:col w:w="8838" w:space="340"/>
          </w:cols>
          <w:titlePg/>
        </w:sectPr>
      </w:pPr>
    </w:p>
    <w:p w14:paraId="6361D19C" w14:textId="665ACD27" w:rsidR="00FD49D8" w:rsidRDefault="00EC3AB1" w:rsidP="00FD49D8">
      <w:pPr>
        <w:spacing w:after="120"/>
        <w:ind w:firstLine="0"/>
      </w:pPr>
      <w:bookmarkStart w:id="2" w:name="_Toc119939856"/>
      <w:r>
        <w:rPr>
          <w:b/>
        </w:rPr>
        <w:t>Update</w:t>
      </w:r>
      <w:r>
        <w:t xml:space="preserve"> Feb 2023. A short </w:t>
      </w:r>
      <w:hyperlink r:id="rId23" w:tgtFrame="_top" w:history="1">
        <w:r>
          <w:rPr>
            <w:rStyle w:val="Hyperlink"/>
          </w:rPr>
          <w:t>slideshow</w:t>
        </w:r>
      </w:hyperlink>
      <w:r>
        <w:t xml:space="preserve"> (5 slides) is now available. The spreadsheet for assessing a trend now includes panels for assessing changes from a </w:t>
      </w:r>
      <w:r w:rsidRPr="00F44451">
        <w:rPr>
          <w:b/>
        </w:rPr>
        <w:t>chosen reference test</w:t>
      </w:r>
      <w:r>
        <w:t xml:space="preserve"> or the mean of several tests (since changes between </w:t>
      </w:r>
      <w:r>
        <w:t xml:space="preserve">consecutive tests several months apart could all be trivial and/or unclear, yet changes between an early test and later tests could be more decisive and encouraging for the athlete and the practitioner.)  </w:t>
      </w:r>
      <w:r w:rsidRPr="00F44451">
        <w:rPr>
          <w:b/>
        </w:rPr>
        <w:t>Smallest importants for psy</w:t>
      </w:r>
      <w:r w:rsidRPr="00F44451">
        <w:rPr>
          <w:b/>
        </w:rPr>
        <w:lastRenderedPageBreak/>
        <w:t>chometric measures</w:t>
      </w:r>
      <w:r>
        <w:t xml:space="preserve"> are now included in Appendix 1</w:t>
      </w:r>
      <w:r w:rsidR="00CF5086">
        <w:t xml:space="preserve">, and advice on </w:t>
      </w:r>
      <w:r w:rsidR="00CF5086">
        <w:rPr>
          <w:b/>
        </w:rPr>
        <w:t>averaging repeats to reduce typical error</w:t>
      </w:r>
      <w:r w:rsidR="00CF5086">
        <w:t xml:space="preserve"> is included in Appendix 3</w:t>
      </w:r>
      <w:r>
        <w:t>.</w:t>
      </w:r>
    </w:p>
    <w:p w14:paraId="619C472C" w14:textId="4B9B57C1" w:rsidR="00D151D8" w:rsidRPr="00197FE8" w:rsidRDefault="00D151D8" w:rsidP="00D151D8">
      <w:pPr>
        <w:spacing w:after="120"/>
        <w:ind w:firstLine="0"/>
        <w:rPr>
          <w:lang w:val="en-US"/>
        </w:rPr>
      </w:pPr>
      <w:r w:rsidRPr="00F5435C">
        <w:rPr>
          <w:b/>
          <w:lang w:val="en-US"/>
        </w:rPr>
        <w:t>Update</w:t>
      </w:r>
      <w:r>
        <w:rPr>
          <w:lang w:val="en-US"/>
        </w:rPr>
        <w:t xml:space="preserve"> June 2018. It's a bit hard to find at this site, so here is the link to a</w:t>
      </w:r>
      <w:r w:rsidRPr="00D151D8">
        <w:rPr>
          <w:lang w:val="en-US"/>
        </w:rPr>
        <w:t xml:space="preserve"> </w:t>
      </w:r>
      <w:hyperlink r:id="rId24" w:tgtFrame="_blank" w:history="1">
        <w:r w:rsidRPr="00D151D8">
          <w:rPr>
            <w:rStyle w:val="Hyperlink"/>
            <w:noProof w:val="0"/>
            <w:lang w:val="en-US"/>
          </w:rPr>
          <w:t>slideshow on medal-winning enhancements of performance</w:t>
        </w:r>
      </w:hyperlink>
      <w:r w:rsidRPr="00D151D8">
        <w:rPr>
          <w:lang w:val="en-US"/>
        </w:rPr>
        <w:t xml:space="preserve"> presented at the </w:t>
      </w:r>
      <w:hyperlink r:id="rId25" w:history="1">
        <w:r w:rsidRPr="00D151D8">
          <w:rPr>
            <w:rStyle w:val="Hyperlink"/>
            <w:noProof w:val="0"/>
            <w:lang w:val="en-US"/>
          </w:rPr>
          <w:t>performance-analysis conference</w:t>
        </w:r>
      </w:hyperlink>
      <w:r w:rsidRPr="00D151D8">
        <w:rPr>
          <w:lang w:val="en-US"/>
        </w:rPr>
        <w:t xml:space="preserve"> and </w:t>
      </w:r>
      <w:hyperlink r:id="rId26" w:history="1">
        <w:r w:rsidRPr="00D151D8">
          <w:rPr>
            <w:rStyle w:val="Hyperlink"/>
            <w:noProof w:val="0"/>
            <w:lang w:val="en-US"/>
          </w:rPr>
          <w:t>Olympic conference</w:t>
        </w:r>
      </w:hyperlink>
      <w:r w:rsidRPr="00D151D8">
        <w:rPr>
          <w:lang w:val="en-US"/>
        </w:rPr>
        <w:t xml:space="preserve"> in 2016.  </w:t>
      </w:r>
    </w:p>
    <w:p w14:paraId="766A1040" w14:textId="58498CC9" w:rsidR="007D6876" w:rsidRPr="00197FE8" w:rsidRDefault="007D6876" w:rsidP="007D6876">
      <w:pPr>
        <w:spacing w:after="120"/>
        <w:ind w:firstLine="0"/>
        <w:rPr>
          <w:lang w:val="en-US"/>
        </w:rPr>
      </w:pPr>
      <w:r w:rsidRPr="00F5435C">
        <w:rPr>
          <w:b/>
          <w:lang w:val="en-US"/>
        </w:rPr>
        <w:t>Update</w:t>
      </w:r>
      <w:r>
        <w:rPr>
          <w:lang w:val="en-US"/>
        </w:rPr>
        <w:t xml:space="preserve"> May 2018. </w:t>
      </w:r>
      <w:r>
        <w:t>The original spreadsheet for assessing a simple change score has been updated, simplified, and included as the first tab in the workbook o</w:t>
      </w:r>
      <w:r w:rsidR="006D02C1">
        <w:t>f spreadsheets for monitoring an individual</w:t>
      </w:r>
      <w:r>
        <w:t>.</w:t>
      </w:r>
    </w:p>
    <w:p w14:paraId="0CA8E980" w14:textId="52F7AB73" w:rsidR="009F13A2" w:rsidRPr="00197FE8" w:rsidRDefault="00F5435C" w:rsidP="009F13A2">
      <w:pPr>
        <w:spacing w:after="120"/>
        <w:ind w:firstLine="0"/>
        <w:rPr>
          <w:lang w:val="en-US"/>
        </w:rPr>
      </w:pPr>
      <w:r w:rsidRPr="00F5435C">
        <w:rPr>
          <w:b/>
          <w:lang w:val="en-US"/>
        </w:rPr>
        <w:t>Update</w:t>
      </w:r>
      <w:r w:rsidR="002F2434">
        <w:rPr>
          <w:b/>
          <w:lang w:val="en-US"/>
        </w:rPr>
        <w:t>s</w:t>
      </w:r>
      <w:r>
        <w:rPr>
          <w:lang w:val="en-US"/>
        </w:rPr>
        <w:t xml:space="preserve"> Feb 2018. </w:t>
      </w:r>
      <w:hyperlink r:id="rId27" w:tgtFrame="_blank" w:history="1">
        <w:r w:rsidR="008C73F1" w:rsidRPr="00B860E8">
          <w:rPr>
            <w:rStyle w:val="Hyperlink"/>
            <w:noProof w:val="0"/>
            <w:lang w:val="en-US"/>
          </w:rPr>
          <w:t>Martin Buchheit</w:t>
        </w:r>
      </w:hyperlink>
      <w:r w:rsidR="008C73F1" w:rsidRPr="004A3C79">
        <w:rPr>
          <w:lang w:val="en-US"/>
        </w:rPr>
        <w:t xml:space="preserve">, the reviewer of this article, </w:t>
      </w:r>
      <w:r>
        <w:rPr>
          <w:lang w:val="en-US"/>
        </w:rPr>
        <w:t xml:space="preserve">has published a </w:t>
      </w:r>
      <w:r w:rsidR="00B860E8">
        <w:rPr>
          <w:lang w:val="en-US"/>
        </w:rPr>
        <w:t xml:space="preserve">very </w:t>
      </w:r>
      <w:r>
        <w:rPr>
          <w:lang w:val="en-US"/>
        </w:rPr>
        <w:t xml:space="preserve">useful </w:t>
      </w:r>
      <w:hyperlink r:id="rId28" w:tgtFrame="_blank" w:history="1">
        <w:r w:rsidRPr="00B860E8">
          <w:rPr>
            <w:rStyle w:val="Hyperlink"/>
            <w:noProof w:val="0"/>
            <w:lang w:val="en-US"/>
          </w:rPr>
          <w:t>summary of methods</w:t>
        </w:r>
      </w:hyperlink>
      <w:r>
        <w:rPr>
          <w:lang w:val="en-US"/>
        </w:rPr>
        <w:t xml:space="preserve"> </w:t>
      </w:r>
      <w:r w:rsidR="00C435DF">
        <w:rPr>
          <w:lang w:val="en-US"/>
        </w:rPr>
        <w:fldChar w:fldCharType="begin"/>
      </w:r>
      <w:r w:rsidR="00C435DF">
        <w:rPr>
          <w:lang w:val="en-US"/>
        </w:rPr>
        <w:instrText xml:space="preserve"> ADDIN EN.CITE &lt;EndNote&gt;&lt;Cite&gt;&lt;Author&gt;Buchheit&lt;/Author&gt;&lt;Year&gt;2018&lt;/Year&gt;&lt;RecNum&gt;13&lt;/RecNum&gt;&lt;DisplayText&gt;(Buchheit, 2018)&lt;/DisplayText&gt;&lt;record&gt;&lt;rec-number&gt;13&lt;/rec-number&gt;&lt;foreign-keys&gt;&lt;key app="EN" db-id="0e2pa2eaeza0sserp9cpddwwpddpvazz9vpe" timestamp="1518659344"&gt;13&lt;/key&gt;&lt;/foreign-keys&gt;&lt;ref-type name="Journal Article"&gt;17&lt;/ref-type&gt;&lt;contributors&gt;&lt;authors&gt;&lt;author&gt;Buchheit, M&lt;/author&gt;&lt;/authors&gt;&lt;/contributors&gt;&lt;titles&gt;&lt;title&gt;Magnitudes matter more than beetroot Juice&lt;/title&gt;&lt;secondary-title&gt;Sport Performance &amp;amp; Science Reports&lt;/secondary-title&gt;&lt;/titles&gt;&lt;periodical&gt;&lt;full-title&gt;Sport Performance &amp;amp; Science Reports&lt;/full-title&gt;&lt;/periodical&gt;&lt;pages&gt;https://sportperfsci.com/magnitudes-matter-more-than-beetroot-juice/&lt;/pages&gt;&lt;volume&gt;1&lt;/volume&gt;&lt;dates&gt;&lt;year&gt;2018&lt;/year&gt;&lt;/dates&gt;&lt;urls&gt;&lt;/urls&gt;&lt;/record&gt;&lt;/Cite&gt;&lt;/EndNote&gt;</w:instrText>
      </w:r>
      <w:r w:rsidR="00C435DF">
        <w:rPr>
          <w:lang w:val="en-US"/>
        </w:rPr>
        <w:fldChar w:fldCharType="separate"/>
      </w:r>
      <w:r w:rsidR="00C435DF">
        <w:rPr>
          <w:noProof/>
          <w:lang w:val="en-US"/>
        </w:rPr>
        <w:t>(</w:t>
      </w:r>
      <w:hyperlink w:anchor="_ENREF_1" w:tooltip="Buchheit, 2018 #13" w:history="1">
        <w:r w:rsidR="00C435DF">
          <w:rPr>
            <w:noProof/>
            <w:lang w:val="en-US"/>
          </w:rPr>
          <w:t>Buchheit, 2018</w:t>
        </w:r>
      </w:hyperlink>
      <w:r w:rsidR="00C435DF">
        <w:rPr>
          <w:noProof/>
          <w:lang w:val="en-US"/>
        </w:rPr>
        <w:t>)</w:t>
      </w:r>
      <w:r w:rsidR="00C435DF">
        <w:rPr>
          <w:lang w:val="en-US"/>
        </w:rPr>
        <w:fldChar w:fldCharType="end"/>
      </w:r>
      <w:r w:rsidR="001D6C8C">
        <w:rPr>
          <w:lang w:val="en-US"/>
        </w:rPr>
        <w:t xml:space="preserve"> </w:t>
      </w:r>
      <w:r>
        <w:rPr>
          <w:lang w:val="en-US"/>
        </w:rPr>
        <w:t xml:space="preserve">for defining </w:t>
      </w:r>
      <w:r w:rsidRPr="00B860E8">
        <w:rPr>
          <w:b/>
          <w:lang w:val="en-US"/>
        </w:rPr>
        <w:t>smallest important changes</w:t>
      </w:r>
      <w:r w:rsidR="00B860E8" w:rsidRPr="00B860E8">
        <w:rPr>
          <w:b/>
          <w:lang w:val="en-US"/>
        </w:rPr>
        <w:t xml:space="preserve"> </w:t>
      </w:r>
      <w:r w:rsidR="00B860E8">
        <w:rPr>
          <w:lang w:val="en-US"/>
        </w:rPr>
        <w:t xml:space="preserve">in the new post-publication peer-reviewed journal </w:t>
      </w:r>
      <w:hyperlink r:id="rId29" w:tgtFrame="_blank" w:history="1">
        <w:r w:rsidR="00B860E8" w:rsidRPr="00B860E8">
          <w:rPr>
            <w:rStyle w:val="Hyperlink"/>
            <w:noProof w:val="0"/>
            <w:lang w:val="en-US"/>
          </w:rPr>
          <w:t>Sport Performance &amp; Science Reports</w:t>
        </w:r>
      </w:hyperlink>
      <w:r w:rsidR="00B860E8">
        <w:rPr>
          <w:lang w:val="en-US"/>
        </w:rPr>
        <w:t>.</w:t>
      </w:r>
      <w:r w:rsidR="0081775D">
        <w:rPr>
          <w:lang w:val="en-US"/>
        </w:rPr>
        <w:t xml:space="preserve"> In response to his article, I have now included instructions in the spreadsheet and </w:t>
      </w:r>
      <w:hyperlink w:anchor="_Measures_where_standardization" w:history="1">
        <w:r w:rsidR="0081775D" w:rsidRPr="00E34A38">
          <w:rPr>
            <w:rStyle w:val="Hyperlink"/>
            <w:noProof w:val="0"/>
            <w:lang w:val="en-US"/>
          </w:rPr>
          <w:t>below</w:t>
        </w:r>
      </w:hyperlink>
      <w:r w:rsidR="0081775D">
        <w:rPr>
          <w:lang w:val="en-US"/>
        </w:rPr>
        <w:t xml:space="preserve"> on monitoring for changes that are "unusual" (very unlikely) for an individual, when you don't have a well-defined smallest important change. </w:t>
      </w:r>
      <w:bookmarkStart w:id="3" w:name="_Toc486179181"/>
      <w:bookmarkStart w:id="4" w:name="_Toc506470714"/>
      <w:r w:rsidR="009F13A2">
        <w:rPr>
          <w:lang w:val="en-US"/>
        </w:rPr>
        <w:t xml:space="preserve">I have now </w:t>
      </w:r>
      <w:r w:rsidR="0081775D">
        <w:rPr>
          <w:lang w:val="en-US"/>
        </w:rPr>
        <w:t xml:space="preserve">also </w:t>
      </w:r>
      <w:r w:rsidR="009F13A2">
        <w:rPr>
          <w:lang w:val="en-US"/>
        </w:rPr>
        <w:t>provided a panel of cells to estimate the chances of seeing the various outcomes (</w:t>
      </w:r>
      <w:r w:rsidR="009F13A2" w:rsidRPr="00770F1F">
        <w:rPr>
          <w:i/>
          <w:lang w:val="en-US"/>
        </w:rPr>
        <w:t>unclear, possible increase, very likely increase, possible decrease,</w:t>
      </w:r>
      <w:r w:rsidR="009F13A2">
        <w:rPr>
          <w:lang w:val="en-US"/>
        </w:rPr>
        <w:t xml:space="preserve"> and </w:t>
      </w:r>
      <w:r w:rsidR="009F13A2" w:rsidRPr="00770F1F">
        <w:rPr>
          <w:i/>
          <w:lang w:val="en-US"/>
        </w:rPr>
        <w:t>very likely decrease</w:t>
      </w:r>
      <w:r w:rsidR="009F13A2">
        <w:rPr>
          <w:lang w:val="en-US"/>
        </w:rPr>
        <w:t xml:space="preserve">) for a given true change. (See </w:t>
      </w:r>
      <w:hyperlink r:id="rId30" w:tgtFrame="_blank" w:history="1">
        <w:r w:rsidR="009F13A2" w:rsidRPr="006A59CE">
          <w:rPr>
            <w:rStyle w:val="Hyperlink"/>
            <w:noProof w:val="0"/>
            <w:lang w:val="en-US"/>
          </w:rPr>
          <w:t>these slides</w:t>
        </w:r>
      </w:hyperlink>
      <w:r w:rsidR="009F13A2">
        <w:rPr>
          <w:lang w:val="en-US"/>
        </w:rPr>
        <w:t xml:space="preserve"> for a partial explanation of the derivation of the chances–for experts only.)  These cells offer a more direct way than the simulation spreadsheet to see how often you will make the wrong conclusion about changes. See the comments associated with these cells and with the cell for setting the meaning of </w:t>
      </w:r>
      <w:r w:rsidR="009F13A2" w:rsidRPr="002F2434">
        <w:rPr>
          <w:i/>
          <w:lang w:val="en-US"/>
        </w:rPr>
        <w:t>very unlikely</w:t>
      </w:r>
      <w:r w:rsidR="009F13A2">
        <w:rPr>
          <w:lang w:val="en-US"/>
        </w:rPr>
        <w:t>.</w:t>
      </w:r>
    </w:p>
    <w:p w14:paraId="76A8EDD4" w14:textId="77777777" w:rsidR="00F5435C" w:rsidRDefault="00F5435C" w:rsidP="00F5435C">
      <w:pPr>
        <w:pStyle w:val="Heading1"/>
        <w:rPr>
          <w:lang w:val="en-US"/>
        </w:rPr>
      </w:pPr>
      <w:r w:rsidRPr="00197FE8">
        <w:rPr>
          <w:lang w:val="en-US"/>
        </w:rPr>
        <w:t>Introduction</w:t>
      </w:r>
      <w:bookmarkEnd w:id="3"/>
      <w:bookmarkEnd w:id="4"/>
    </w:p>
    <w:p w14:paraId="4941A426" w14:textId="1CD0DEC6" w:rsidR="00612AF2" w:rsidRPr="00197FE8" w:rsidRDefault="00612AF2" w:rsidP="00612AF2">
      <w:pPr>
        <w:rPr>
          <w:lang w:val="en-US"/>
        </w:rPr>
      </w:pPr>
      <w:r w:rsidRPr="00197FE8">
        <w:rPr>
          <w:lang w:val="en-US"/>
        </w:rPr>
        <w:t xml:space="preserve">This article and the accompanying spreadsheet represent a long overdue resource for practitioners in the disciplines of exercise and sport science who want to monitor the progress of their individual athletes, patients, clients or teams in a reasonably rigorous quantitative fashion. In a previous </w:t>
      </w:r>
      <w:hyperlink r:id="rId31" w:history="1">
        <w:r w:rsidRPr="00197FE8">
          <w:rPr>
            <w:rStyle w:val="Hyperlink"/>
            <w:noProof w:val="0"/>
            <w:lang w:val="en-US"/>
          </w:rPr>
          <w:t>article/slideshow</w:t>
        </w:r>
      </w:hyperlink>
      <w:r w:rsidRPr="00197FE8">
        <w:rPr>
          <w:lang w:val="en-US"/>
        </w:rPr>
        <w:t xml:space="preserve"> and </w:t>
      </w:r>
      <w:hyperlink r:id="rId32" w:tgtFrame="_blank" w:history="1">
        <w:r w:rsidRPr="00197FE8">
          <w:rPr>
            <w:rStyle w:val="Hyperlink"/>
            <w:noProof w:val="0"/>
            <w:lang w:val="en-US"/>
          </w:rPr>
          <w:t>spreadsheet</w:t>
        </w:r>
      </w:hyperlink>
      <w:r w:rsidRPr="00197FE8">
        <w:rPr>
          <w:lang w:val="en-US"/>
        </w:rPr>
        <w:t xml:space="preserve"> I focused on quantitative assessment of change since the previous test or measurement, but there has always been a need for quantitative assessment of trend over multiple tests to determine the extent to which the individual is on track for improvement or recovery</w:t>
      </w:r>
      <w:r w:rsidR="00653732" w:rsidRPr="00197FE8">
        <w:rPr>
          <w:lang w:val="en-US"/>
        </w:rPr>
        <w:t xml:space="preserve">. </w:t>
      </w:r>
      <w:r w:rsidR="00653732" w:rsidRPr="00197FE8">
        <w:rPr>
          <w:lang w:val="en-US"/>
        </w:rPr>
        <w:t>E</w:t>
      </w:r>
      <w:r w:rsidRPr="00197FE8">
        <w:rPr>
          <w:lang w:val="en-US"/>
        </w:rPr>
        <w:t xml:space="preserve">qually, there is a need for assessment of acute deviations from the trend to determine the likelihood of benefit or harm from short-term changes in training or other strategies. This new spreadsheet meets all these needs. </w:t>
      </w:r>
    </w:p>
    <w:p w14:paraId="7643293B" w14:textId="14A96064" w:rsidR="00612AF2" w:rsidRPr="00197FE8" w:rsidRDefault="00612AF2" w:rsidP="00612AF2">
      <w:pPr>
        <w:rPr>
          <w:lang w:val="en-US"/>
        </w:rPr>
      </w:pPr>
      <w:r w:rsidRPr="00197FE8">
        <w:rPr>
          <w:lang w:val="en-US"/>
        </w:rPr>
        <w:t xml:space="preserve">The </w:t>
      </w:r>
      <w:hyperlink r:id="rId33" w:tgtFrame="_top" w:history="1">
        <w:r w:rsidRPr="00197FE8">
          <w:rPr>
            <w:rStyle w:val="Hyperlink"/>
            <w:lang w:val="en-US"/>
          </w:rPr>
          <w:t>previous spreadsheet</w:t>
        </w:r>
      </w:hyperlink>
      <w:r w:rsidRPr="00197FE8">
        <w:rPr>
          <w:lang w:val="en-US"/>
        </w:rPr>
        <w:t xml:space="preserve"> included a panel for inserting a single measurement to estimate the chances that the individual's true value falls either side of a reference value or threshold</w:t>
      </w:r>
      <w:r w:rsidR="00505AF1" w:rsidRPr="00197FE8">
        <w:rPr>
          <w:lang w:val="en-US"/>
        </w:rPr>
        <w:t>, such as a critical blood concentration of vitamin D</w:t>
      </w:r>
      <w:r w:rsidRPr="00197FE8">
        <w:rPr>
          <w:lang w:val="en-US"/>
        </w:rPr>
        <w:t xml:space="preserve">. </w:t>
      </w:r>
      <w:r w:rsidR="00CB1034" w:rsidRPr="00197FE8">
        <w:rPr>
          <w:lang w:val="en-US"/>
        </w:rPr>
        <w:t>The present spreadsheet cannot be used for such calculations</w:t>
      </w:r>
      <w:r w:rsidR="00505AF1" w:rsidRPr="00197FE8">
        <w:rPr>
          <w:lang w:val="en-US"/>
        </w:rPr>
        <w:t>, but I will produce a similar upgraded resource</w:t>
      </w:r>
      <w:r w:rsidRPr="00197FE8">
        <w:rPr>
          <w:lang w:val="en-US"/>
        </w:rPr>
        <w:t>, if there is enough demand</w:t>
      </w:r>
      <w:r w:rsidR="00505AF1" w:rsidRPr="00197FE8">
        <w:rPr>
          <w:lang w:val="en-US"/>
        </w:rPr>
        <w:t xml:space="preserve"> for it.</w:t>
      </w:r>
    </w:p>
    <w:p w14:paraId="0991BE10" w14:textId="49552AD2" w:rsidR="00612AF2" w:rsidRPr="00197FE8" w:rsidRDefault="00612AF2" w:rsidP="00612AF2">
      <w:pPr>
        <w:rPr>
          <w:lang w:val="en-US"/>
        </w:rPr>
      </w:pPr>
      <w:r w:rsidRPr="00197FE8">
        <w:rPr>
          <w:lang w:val="en-US"/>
        </w:rPr>
        <w:t xml:space="preserve">The new spreadsheet can be used to track an individual team's scores, but if the data for the team come from the sum of the scores of individual athletes, you should consider analyzing the athletes' data as a time series with either the </w:t>
      </w:r>
      <w:hyperlink r:id="rId34" w:history="1">
        <w:r w:rsidRPr="00197FE8">
          <w:rPr>
            <w:rStyle w:val="Hyperlink"/>
            <w:noProof w:val="0"/>
            <w:lang w:val="en-US"/>
          </w:rPr>
          <w:t>post-only crossover spreadsheet</w:t>
        </w:r>
      </w:hyperlink>
      <w:r w:rsidRPr="00197FE8">
        <w:rPr>
          <w:lang w:val="en-US"/>
        </w:rPr>
        <w:t xml:space="preserve"> or </w:t>
      </w:r>
      <w:hyperlink r:id="rId35" w:anchor="SAS" w:history="1">
        <w:r w:rsidRPr="00197FE8">
          <w:rPr>
            <w:rStyle w:val="Hyperlink"/>
            <w:noProof w:val="0"/>
            <w:lang w:val="en-US"/>
          </w:rPr>
          <w:t>mixed modeling</w:t>
        </w:r>
      </w:hyperlink>
      <w:r w:rsidRPr="00197FE8">
        <w:rPr>
          <w:lang w:val="en-US"/>
        </w:rPr>
        <w:t>. You can then perform the usual sample-based inferential analyses, which are potentially publishable</w:t>
      </w:r>
      <w:r w:rsidR="00123C7E" w:rsidRPr="00197FE8">
        <w:rPr>
          <w:lang w:val="en-US"/>
        </w:rPr>
        <w:t xml:space="preserve">, if you have got </w:t>
      </w:r>
      <w:r w:rsidR="00505AF1" w:rsidRPr="00197FE8">
        <w:rPr>
          <w:lang w:val="en-US"/>
        </w:rPr>
        <w:t>some</w:t>
      </w:r>
      <w:r w:rsidR="00123C7E" w:rsidRPr="00197FE8">
        <w:rPr>
          <w:lang w:val="en-US"/>
        </w:rPr>
        <w:t xml:space="preserve"> interesting </w:t>
      </w:r>
      <w:r w:rsidR="00505AF1" w:rsidRPr="00197FE8">
        <w:rPr>
          <w:lang w:val="en-US"/>
        </w:rPr>
        <w:t>results</w:t>
      </w:r>
      <w:r w:rsidR="00123C7E" w:rsidRPr="00197FE8">
        <w:rPr>
          <w:lang w:val="en-US"/>
        </w:rPr>
        <w:t xml:space="preserve"> with the team</w:t>
      </w:r>
      <w:r w:rsidRPr="00197FE8">
        <w:rPr>
          <w:lang w:val="en-US"/>
        </w:rPr>
        <w:t>.</w:t>
      </w:r>
    </w:p>
    <w:p w14:paraId="37352895" w14:textId="0D4E8082" w:rsidR="00612AF2" w:rsidRPr="00197FE8" w:rsidRDefault="00612AF2" w:rsidP="00612AF2">
      <w:pPr>
        <w:rPr>
          <w:lang w:val="en-US"/>
        </w:rPr>
      </w:pPr>
      <w:r w:rsidRPr="00197FE8">
        <w:rPr>
          <w:lang w:val="en-US"/>
        </w:rPr>
        <w:t>The new spreadsheet comes as a workbook with a second spreadsheet for simulating realistic test scores and thereby investigating error rates with known true values for starting score, trend, changes on chosen time points, and typical error of measurement. Instructions on the</w:t>
      </w:r>
      <w:r w:rsidR="00505AF1" w:rsidRPr="00197FE8">
        <w:rPr>
          <w:lang w:val="en-US"/>
        </w:rPr>
        <w:t>ir</w:t>
      </w:r>
      <w:r w:rsidRPr="00197FE8">
        <w:rPr>
          <w:lang w:val="en-US"/>
        </w:rPr>
        <w:t xml:space="preserve"> use are included at the top of </w:t>
      </w:r>
      <w:r w:rsidR="00505AF1" w:rsidRPr="00197FE8">
        <w:rPr>
          <w:lang w:val="en-US"/>
        </w:rPr>
        <w:t xml:space="preserve">both </w:t>
      </w:r>
      <w:r w:rsidRPr="00197FE8">
        <w:rPr>
          <w:lang w:val="en-US"/>
        </w:rPr>
        <w:t xml:space="preserve">spreadsheets and are supplemented with comments in some cells. </w:t>
      </w:r>
    </w:p>
    <w:p w14:paraId="0D629B86" w14:textId="17A4B107" w:rsidR="00612AF2" w:rsidRPr="00197FE8" w:rsidRDefault="00612AF2" w:rsidP="00612AF2">
      <w:pPr>
        <w:rPr>
          <w:lang w:val="en-US"/>
        </w:rPr>
      </w:pPr>
      <w:r w:rsidRPr="00197FE8">
        <w:rPr>
          <w:lang w:val="en-US"/>
        </w:rPr>
        <w:t xml:space="preserve">Both spreadsheets require input of values for the smallest important change and for a target trend. Input of a value for </w:t>
      </w:r>
      <w:r w:rsidR="00505AF1" w:rsidRPr="00197FE8">
        <w:rPr>
          <w:lang w:val="en-US"/>
        </w:rPr>
        <w:t xml:space="preserve">the </w:t>
      </w:r>
      <w:r w:rsidRPr="00197FE8">
        <w:rPr>
          <w:lang w:val="en-US"/>
        </w:rPr>
        <w:t>typical (standard) error of measurement is also desirable. There are numerous articles</w:t>
      </w:r>
      <w:r w:rsidR="00505AF1" w:rsidRPr="00197FE8">
        <w:rPr>
          <w:lang w:val="en-US"/>
        </w:rPr>
        <w:t xml:space="preserve"> at this site and elsewhere</w:t>
      </w:r>
      <w:r w:rsidRPr="00197FE8">
        <w:rPr>
          <w:lang w:val="en-US"/>
        </w:rPr>
        <w:t xml:space="preserve"> about the meaning and estimation of these values, </w:t>
      </w:r>
      <w:r w:rsidR="00505AF1" w:rsidRPr="00197FE8">
        <w:rPr>
          <w:lang w:val="en-US"/>
        </w:rPr>
        <w:t>which at the request of the reviewer I have summarized in</w:t>
      </w:r>
      <w:r w:rsidR="00123C7E" w:rsidRPr="00197FE8">
        <w:rPr>
          <w:lang w:val="en-US"/>
        </w:rPr>
        <w:t xml:space="preserve"> appendices</w:t>
      </w:r>
      <w:r w:rsidRPr="00197FE8">
        <w:rPr>
          <w:lang w:val="en-US"/>
        </w:rPr>
        <w:t xml:space="preserve">. What follows is a brief description of how the inferences are derived for the three kinds of monitoring: change between measurements, deviation of one </w:t>
      </w:r>
      <w:r w:rsidR="001E1904" w:rsidRPr="00197FE8">
        <w:rPr>
          <w:lang w:val="en-US"/>
        </w:rPr>
        <w:t xml:space="preserve">measurement </w:t>
      </w:r>
      <w:r w:rsidRPr="00197FE8">
        <w:rPr>
          <w:lang w:val="en-US"/>
        </w:rPr>
        <w:t>or the average of several measurements from the trend, and magnitude of the trend. The operation of the spreadsheet for simulating data is also described.</w:t>
      </w:r>
    </w:p>
    <w:p w14:paraId="1AF50A6C" w14:textId="77777777" w:rsidR="00612AF2" w:rsidRPr="00197FE8" w:rsidRDefault="00612AF2" w:rsidP="00612AF2">
      <w:pPr>
        <w:pStyle w:val="Heading1"/>
        <w:rPr>
          <w:lang w:val="en-US"/>
        </w:rPr>
      </w:pPr>
      <w:bookmarkStart w:id="5" w:name="_Toc486179182"/>
      <w:bookmarkStart w:id="6" w:name="_Toc506470715"/>
      <w:r w:rsidRPr="00197FE8">
        <w:rPr>
          <w:lang w:val="en-US"/>
        </w:rPr>
        <w:t>Change between Measurements</w:t>
      </w:r>
      <w:bookmarkEnd w:id="5"/>
      <w:bookmarkEnd w:id="6"/>
    </w:p>
    <w:p w14:paraId="459D8130" w14:textId="77777777" w:rsidR="00612AF2" w:rsidRPr="00197FE8" w:rsidRDefault="00612AF2" w:rsidP="00612AF2">
      <w:pPr>
        <w:rPr>
          <w:lang w:val="en-US"/>
        </w:rPr>
      </w:pPr>
      <w:r w:rsidRPr="00197FE8">
        <w:rPr>
          <w:lang w:val="en-US"/>
        </w:rPr>
        <w:t xml:space="preserve">The probability that the true change is a substantial increase is calculated by combining the observed change, the smallest important change, and the short-term typical error (with </w:t>
      </w:r>
      <w:r w:rsidRPr="00197FE8">
        <w:rPr>
          <w:lang w:val="en-US"/>
        </w:rPr>
        <w:lastRenderedPageBreak/>
        <w:t>its degrees of freedom) into the relevant value of the t statistic. The probability of a substantial decrease is calculated in a similar manner. The probability of a trivial change is the difference between 100% and the sum of the percent probabilities of a substantial increase and decrease.</w:t>
      </w:r>
    </w:p>
    <w:p w14:paraId="4671F1DE" w14:textId="3F9308A4" w:rsidR="00612AF2" w:rsidRPr="00197FE8" w:rsidRDefault="00612AF2" w:rsidP="00612AF2">
      <w:pPr>
        <w:rPr>
          <w:lang w:val="en-US"/>
        </w:rPr>
      </w:pPr>
      <w:r w:rsidRPr="00197FE8">
        <w:rPr>
          <w:lang w:val="en-US"/>
        </w:rPr>
        <w:t xml:space="preserve">To the extent that measurements on an individual represent a sample of the individual's true values, it seems reasonable to apply the rules of </w:t>
      </w:r>
      <w:hyperlink r:id="rId36" w:history="1">
        <w:r w:rsidR="00AB1C3C" w:rsidRPr="00197FE8">
          <w:rPr>
            <w:rStyle w:val="Hyperlink"/>
            <w:noProof w:val="0"/>
            <w:lang w:val="en-US"/>
          </w:rPr>
          <w:t>magnitude-based inference</w:t>
        </w:r>
      </w:hyperlink>
      <w:r w:rsidRPr="00197FE8">
        <w:rPr>
          <w:lang w:val="en-US"/>
        </w:rPr>
        <w:t xml:space="preserve"> to make conclusions about the individual's true changes. I have chosen the non-clinical version of </w:t>
      </w:r>
      <w:r w:rsidR="00593C74" w:rsidRPr="00197FE8">
        <w:rPr>
          <w:lang w:val="en-US"/>
        </w:rPr>
        <w:t>magnitude-based inference</w:t>
      </w:r>
      <w:r w:rsidRPr="00197FE8">
        <w:rPr>
          <w:lang w:val="en-US"/>
        </w:rPr>
        <w:t xml:space="preserve">, according to which a change is unclear if the true change </w:t>
      </w:r>
      <w:r w:rsidRPr="00197FE8">
        <w:rPr>
          <w:i/>
          <w:lang w:val="en-US"/>
        </w:rPr>
        <w:t>could</w:t>
      </w:r>
      <w:r w:rsidRPr="00197FE8">
        <w:rPr>
          <w:lang w:val="en-US"/>
        </w:rPr>
        <w:t xml:space="preserve"> be both a substantial increase and a substantial decrease. I have set the default value for </w:t>
      </w:r>
      <w:r w:rsidRPr="00197FE8">
        <w:rPr>
          <w:i/>
          <w:lang w:val="en-US"/>
        </w:rPr>
        <w:t>could</w:t>
      </w:r>
      <w:r w:rsidRPr="00197FE8">
        <w:rPr>
          <w:lang w:val="en-US"/>
        </w:rPr>
        <w:t xml:space="preserve"> to 10%, rather than the usual 5%, which in simulations (described below) does</w:t>
      </w:r>
      <w:r w:rsidR="001E1904" w:rsidRPr="00197FE8">
        <w:rPr>
          <w:lang w:val="en-US"/>
        </w:rPr>
        <w:t xml:space="preserve"> </w:t>
      </w:r>
      <w:r w:rsidRPr="00197FE8">
        <w:rPr>
          <w:lang w:val="en-US"/>
        </w:rPr>
        <w:t>n</w:t>
      </w:r>
      <w:r w:rsidR="001E1904" w:rsidRPr="00197FE8">
        <w:rPr>
          <w:lang w:val="en-US"/>
        </w:rPr>
        <w:t>o</w:t>
      </w:r>
      <w:r w:rsidRPr="00197FE8">
        <w:rPr>
          <w:lang w:val="en-US"/>
        </w:rPr>
        <w:t xml:space="preserve">t produce enough clear outcomes for real changes with noisy measures (typical error </w:t>
      </w:r>
      <w:r w:rsidRPr="00197FE8">
        <w:rPr>
          <w:lang w:val="en-US"/>
        </w:rPr>
        <w:sym w:font="Symbol" w:char="F0B3"/>
      </w:r>
      <w:r w:rsidRPr="00197FE8">
        <w:rPr>
          <w:lang w:val="en-US"/>
        </w:rPr>
        <w:t xml:space="preserve"> smallest important change). Unclear changes are indicated with a "?". Clear changes are indicated with </w:t>
      </w:r>
      <w:r w:rsidRPr="00197FE8">
        <w:rPr>
          <w:lang w:val="en-US"/>
        </w:rPr>
        <w:sym w:font="Symbol" w:char="F0AB"/>
      </w:r>
      <w:r w:rsidRPr="00197FE8">
        <w:rPr>
          <w:lang w:val="en-US"/>
        </w:rPr>
        <w:t xml:space="preserve">, </w:t>
      </w:r>
      <w:r w:rsidRPr="00197FE8">
        <w:rPr>
          <w:lang w:val="en-US"/>
        </w:rPr>
        <w:sym w:font="Symbol" w:char="F0AD"/>
      </w:r>
      <w:r w:rsidRPr="00197FE8">
        <w:rPr>
          <w:lang w:val="en-US"/>
        </w:rPr>
        <w:t xml:space="preserve">, and/or </w:t>
      </w:r>
      <w:r w:rsidRPr="00197FE8">
        <w:rPr>
          <w:lang w:val="en-US"/>
        </w:rPr>
        <w:sym w:font="Symbol" w:char="F0AF"/>
      </w:r>
      <w:r w:rsidRPr="00197FE8">
        <w:rPr>
          <w:lang w:val="en-US"/>
        </w:rPr>
        <w:t xml:space="preserve"> for trivial changes, substantial increases and/or substantial decreases respectively, and very likely changes (those with chances &gt;90%) are indicated with an asterisk (*). </w:t>
      </w:r>
    </w:p>
    <w:p w14:paraId="1C58ACEA" w14:textId="0E0B7018" w:rsidR="00612AF2" w:rsidRPr="00197FE8" w:rsidRDefault="00612AF2" w:rsidP="00612AF2">
      <w:pPr>
        <w:rPr>
          <w:lang w:val="en-US"/>
        </w:rPr>
      </w:pPr>
      <w:r w:rsidRPr="00197FE8">
        <w:rPr>
          <w:lang w:val="en-US"/>
        </w:rPr>
        <w:t>Inserting a value for the short-term typical error is optional. If you do not have a value, the spreadsheet uses the typical error of the estimate from the trend analysis, which will generally overestimate the error of measurement</w:t>
      </w:r>
      <w:r w:rsidR="001E1904" w:rsidRPr="00197FE8">
        <w:rPr>
          <w:lang w:val="en-US"/>
        </w:rPr>
        <w:t xml:space="preserve"> (if the individual</w:t>
      </w:r>
      <w:r w:rsidRPr="00197FE8">
        <w:rPr>
          <w:lang w:val="en-US"/>
        </w:rPr>
        <w:t xml:space="preserve"> </w:t>
      </w:r>
      <w:r w:rsidR="001E1904" w:rsidRPr="00197FE8">
        <w:rPr>
          <w:lang w:val="en-US"/>
        </w:rPr>
        <w:t xml:space="preserve">made sporadic real changes off the trend) </w:t>
      </w:r>
      <w:r w:rsidRPr="00197FE8">
        <w:rPr>
          <w:lang w:val="en-US"/>
        </w:rPr>
        <w:t xml:space="preserve">and </w:t>
      </w:r>
      <w:r w:rsidR="001E1904" w:rsidRPr="00197FE8">
        <w:rPr>
          <w:lang w:val="en-US"/>
        </w:rPr>
        <w:t xml:space="preserve">thereby </w:t>
      </w:r>
      <w:r w:rsidRPr="00197FE8">
        <w:rPr>
          <w:lang w:val="en-US"/>
        </w:rPr>
        <w:t xml:space="preserve">make it harder to get clear outcomes. Also, you need enough test scores (at least 10) on the individual to get even modest precision for the typical error of the estimate. </w:t>
      </w:r>
    </w:p>
    <w:p w14:paraId="10EE49A1" w14:textId="77777777" w:rsidR="00612AF2" w:rsidRPr="00197FE8" w:rsidRDefault="00612AF2" w:rsidP="00612AF2">
      <w:pPr>
        <w:pStyle w:val="Heading1"/>
        <w:rPr>
          <w:lang w:val="en-US"/>
        </w:rPr>
      </w:pPr>
      <w:bookmarkStart w:id="7" w:name="_Toc486179183"/>
      <w:bookmarkStart w:id="8" w:name="_Toc506470716"/>
      <w:r w:rsidRPr="00197FE8">
        <w:rPr>
          <w:lang w:val="en-US"/>
        </w:rPr>
        <w:t>Deviation from the Trend</w:t>
      </w:r>
      <w:bookmarkEnd w:id="7"/>
      <w:bookmarkEnd w:id="8"/>
    </w:p>
    <w:p w14:paraId="208B56F1" w14:textId="1AEB98F9" w:rsidR="00612AF2" w:rsidRPr="00197FE8" w:rsidRDefault="00612AF2" w:rsidP="00612AF2">
      <w:pPr>
        <w:rPr>
          <w:lang w:val="en-US"/>
        </w:rPr>
      </w:pPr>
      <w:r w:rsidRPr="00197FE8">
        <w:rPr>
          <w:lang w:val="en-US"/>
        </w:rPr>
        <w:t>A scatterplot of the data allows for easy identification of the scores to include for calculating the trend line. The plot shows the regression line flanked by dashed lines defining a zone of trivial changes plus uncertainty in predicted scores. When a score falls outside the zone</w:t>
      </w:r>
      <w:r w:rsidR="004D4E44" w:rsidRPr="00197FE8">
        <w:rPr>
          <w:lang w:val="en-US"/>
        </w:rPr>
        <w:t xml:space="preserve"> defined in this manner</w:t>
      </w:r>
      <w:r w:rsidRPr="00197FE8">
        <w:rPr>
          <w:lang w:val="en-US"/>
        </w:rPr>
        <w:t>, the true difference from the predicted score is approximately likely (&gt;75% chance) to be substantial.</w:t>
      </w:r>
    </w:p>
    <w:p w14:paraId="1C9330E6" w14:textId="098069BB" w:rsidR="00612AF2" w:rsidRPr="00197FE8" w:rsidRDefault="00612AF2" w:rsidP="00612AF2">
      <w:pPr>
        <w:rPr>
          <w:lang w:val="en-US"/>
        </w:rPr>
      </w:pPr>
      <w:r w:rsidRPr="00197FE8">
        <w:rPr>
          <w:lang w:val="en-US"/>
        </w:rPr>
        <w:t>A trend line is fitted to chosen assessments using the Excel functions for simple linear regression, then the difference between the score predicted by the linear trend and the other test scores is analy</w:t>
      </w:r>
      <w:r w:rsidR="001F35BD" w:rsidRPr="00197FE8">
        <w:rPr>
          <w:lang w:val="en-US"/>
        </w:rPr>
        <w:t>z</w:t>
      </w:r>
      <w:r w:rsidRPr="00197FE8">
        <w:rPr>
          <w:lang w:val="en-US"/>
        </w:rPr>
        <w:t xml:space="preserve">ed in the same manner as for changes between measurements. (Formulae for </w:t>
      </w:r>
      <w:r w:rsidRPr="00197FE8">
        <w:rPr>
          <w:lang w:val="en-US"/>
        </w:rPr>
        <w:t xml:space="preserve">the predicted scores and their uncertainty were copied from the </w:t>
      </w:r>
      <w:hyperlink r:id="rId37" w:tgtFrame="_blank" w:history="1">
        <w:r w:rsidRPr="00197FE8">
          <w:rPr>
            <w:rStyle w:val="Hyperlink"/>
            <w:noProof w:val="0"/>
            <w:lang w:val="en-US"/>
          </w:rPr>
          <w:t>spreadsheet for validity</w:t>
        </w:r>
      </w:hyperlink>
      <w:r w:rsidRPr="00197FE8">
        <w:rPr>
          <w:lang w:val="en-US"/>
        </w:rPr>
        <w:t xml:space="preserve">.) </w:t>
      </w:r>
    </w:p>
    <w:p w14:paraId="55C796C2" w14:textId="759C454D" w:rsidR="00612AF2" w:rsidRPr="00197FE8" w:rsidRDefault="00612AF2" w:rsidP="00612AF2">
      <w:pPr>
        <w:rPr>
          <w:lang w:val="en-US"/>
        </w:rPr>
      </w:pPr>
      <w:r w:rsidRPr="00197FE8">
        <w:rPr>
          <w:lang w:val="en-US"/>
        </w:rPr>
        <w:t xml:space="preserve">When measures are noisy, averaging repeated measurements is the best strategy to reducing the noise. I have therefore included an option for averaging a cluster of values </w:t>
      </w:r>
      <w:r w:rsidR="001E1904" w:rsidRPr="00197FE8">
        <w:rPr>
          <w:lang w:val="en-US"/>
        </w:rPr>
        <w:t xml:space="preserve">to compare </w:t>
      </w:r>
      <w:r w:rsidRPr="00197FE8">
        <w:rPr>
          <w:lang w:val="en-US"/>
        </w:rPr>
        <w:t>with the</w:t>
      </w:r>
      <w:r w:rsidR="001E1904" w:rsidRPr="00197FE8">
        <w:rPr>
          <w:lang w:val="en-US"/>
        </w:rPr>
        <w:t xml:space="preserve"> </w:t>
      </w:r>
      <w:r w:rsidRPr="00197FE8">
        <w:rPr>
          <w:lang w:val="en-US"/>
        </w:rPr>
        <w:t xml:space="preserve">values predicted by the trend line. </w:t>
      </w:r>
    </w:p>
    <w:p w14:paraId="64EF7AF3" w14:textId="77777777" w:rsidR="00612AF2" w:rsidRPr="00197FE8" w:rsidRDefault="00612AF2" w:rsidP="00612AF2">
      <w:pPr>
        <w:pStyle w:val="Heading1"/>
        <w:rPr>
          <w:lang w:val="en-US"/>
        </w:rPr>
      </w:pPr>
      <w:bookmarkStart w:id="9" w:name="_Toc486179184"/>
      <w:bookmarkStart w:id="10" w:name="_Toc506470717"/>
      <w:r w:rsidRPr="00197FE8">
        <w:rPr>
          <w:lang w:val="en-US"/>
        </w:rPr>
        <w:t>Magnitude of the Trend</w:t>
      </w:r>
      <w:bookmarkEnd w:id="9"/>
      <w:bookmarkEnd w:id="10"/>
    </w:p>
    <w:p w14:paraId="524C9A63" w14:textId="490F8503" w:rsidR="00612AF2" w:rsidRPr="00197FE8" w:rsidRDefault="00612AF2" w:rsidP="00612AF2">
      <w:pPr>
        <w:rPr>
          <w:lang w:val="en-US"/>
        </w:rPr>
      </w:pPr>
      <w:r w:rsidRPr="00197FE8">
        <w:rPr>
          <w:lang w:val="en-US"/>
        </w:rPr>
        <w:t xml:space="preserve">If you insert a value for </w:t>
      </w:r>
      <w:r w:rsidR="001E1904" w:rsidRPr="00197FE8">
        <w:rPr>
          <w:lang w:val="en-US"/>
        </w:rPr>
        <w:t>a</w:t>
      </w:r>
      <w:r w:rsidRPr="00197FE8">
        <w:rPr>
          <w:lang w:val="en-US"/>
        </w:rPr>
        <w:t xml:space="preserve"> change that the individual wants or needs to show over an extended period (which you also have to insert; e.g., 10 weeks, a season, or a year), the spreadsheet divides the change by the period to give a target trend.</w:t>
      </w:r>
      <w:r w:rsidR="0061323F" w:rsidRPr="00197FE8">
        <w:rPr>
          <w:lang w:val="en-US"/>
        </w:rPr>
        <w:t xml:space="preserve"> This trend is then treated as a smallest important trend, and the spreadsheet </w:t>
      </w:r>
      <w:r w:rsidRPr="00197FE8">
        <w:rPr>
          <w:lang w:val="en-US"/>
        </w:rPr>
        <w:t xml:space="preserve">combines this value with the slope of the regression line and its uncertainty to give probabilities that the true trend </w:t>
      </w:r>
      <w:r w:rsidR="0061323F" w:rsidRPr="00197FE8">
        <w:rPr>
          <w:lang w:val="en-US"/>
        </w:rPr>
        <w:t>is greater than the positive trend, less than the negative trend, and trivial (falls between ± this trend)</w:t>
      </w:r>
      <w:r w:rsidRPr="00197FE8">
        <w:rPr>
          <w:lang w:val="en-US"/>
        </w:rPr>
        <w:t>. Magnitude-based inferences for the trend are provided in the same manner as for changes.</w:t>
      </w:r>
      <w:r w:rsidR="0061323F" w:rsidRPr="00197FE8">
        <w:rPr>
          <w:lang w:val="en-US"/>
        </w:rPr>
        <w:t xml:space="preserve"> (The formula for the uncertainty in the slope was copied from the </w:t>
      </w:r>
      <w:hyperlink r:id="rId38" w:tgtFrame="_blank" w:history="1">
        <w:r w:rsidR="0061323F" w:rsidRPr="00197FE8">
          <w:rPr>
            <w:rStyle w:val="Hyperlink"/>
            <w:noProof w:val="0"/>
            <w:lang w:val="en-US"/>
          </w:rPr>
          <w:t>spreadsheet for validity</w:t>
        </w:r>
      </w:hyperlink>
      <w:r w:rsidR="0061323F" w:rsidRPr="00197FE8">
        <w:rPr>
          <w:lang w:val="en-US"/>
        </w:rPr>
        <w:t>.)</w:t>
      </w:r>
    </w:p>
    <w:p w14:paraId="5FCBA732" w14:textId="77777777" w:rsidR="00612AF2" w:rsidRPr="00197FE8" w:rsidRDefault="00612AF2" w:rsidP="00612AF2">
      <w:pPr>
        <w:pStyle w:val="Heading1"/>
        <w:rPr>
          <w:lang w:val="en-US"/>
        </w:rPr>
      </w:pPr>
      <w:bookmarkStart w:id="11" w:name="_Toc486179185"/>
      <w:bookmarkStart w:id="12" w:name="_Toc506470718"/>
      <w:r w:rsidRPr="00197FE8">
        <w:rPr>
          <w:lang w:val="en-US"/>
        </w:rPr>
        <w:t>Simulating Test Scores</w:t>
      </w:r>
      <w:bookmarkEnd w:id="11"/>
      <w:bookmarkEnd w:id="12"/>
    </w:p>
    <w:p w14:paraId="22DA2433" w14:textId="22DF2D16" w:rsidR="00612AF2" w:rsidRPr="00197FE8" w:rsidRDefault="00612AF2" w:rsidP="00612AF2">
      <w:pPr>
        <w:rPr>
          <w:lang w:val="en-US"/>
        </w:rPr>
      </w:pPr>
      <w:r w:rsidRPr="00197FE8">
        <w:rPr>
          <w:lang w:val="en-US"/>
        </w:rPr>
        <w:t>You will be a better practitioner if you have some idea of the errors you can make when assessing changes and trend in an individual. I have therefore gone to considerable trouble to make a version of the spreadsheet that simulates and analyses test scores similar to yours, so you can see directly how often errors will occur. To generate the score at a given time point, the spreadsheet combines a true starting score with a true trend multiplied by the elapsed time, adds any extra true change at one or more time points, then adds a value of the true typical error multiplied by NORMSINV(RAND()), which simulates the effect of normally distributed random measurement error. In this way the spreadsheet generates a sample of the kind of scores you will get with tests on your individual, if you have inserted realistic values of true typical error, true trend, true extra changes, and of course a true starting score. The spreadsheet then performs inferences on changes and trends in the same manner as for the other spreadsheet, using values for the smallest important change and target trend.</w:t>
      </w:r>
    </w:p>
    <w:p w14:paraId="25AB75BF" w14:textId="09191B50" w:rsidR="00612AF2" w:rsidRPr="00197FE8" w:rsidRDefault="00612AF2" w:rsidP="00612AF2">
      <w:pPr>
        <w:rPr>
          <w:lang w:val="en-US"/>
        </w:rPr>
      </w:pPr>
      <w:r w:rsidRPr="00197FE8">
        <w:rPr>
          <w:lang w:val="en-US"/>
        </w:rPr>
        <w:t>In the absence of an estimate of the typical error from</w:t>
      </w:r>
      <w:r w:rsidR="001E1904" w:rsidRPr="00197FE8">
        <w:rPr>
          <w:lang w:val="en-US"/>
        </w:rPr>
        <w:t xml:space="preserve"> a</w:t>
      </w:r>
      <w:r w:rsidRPr="00197FE8">
        <w:rPr>
          <w:lang w:val="en-US"/>
        </w:rPr>
        <w:t xml:space="preserve"> reliability study, a value can come from an initial analysis of the </w:t>
      </w:r>
      <w:r w:rsidR="008F4895" w:rsidRPr="00197FE8">
        <w:rPr>
          <w:lang w:val="en-US"/>
        </w:rPr>
        <w:t>individual</w:t>
      </w:r>
      <w:r w:rsidRPr="00197FE8">
        <w:rPr>
          <w:lang w:val="en-US"/>
        </w:rPr>
        <w:t xml:space="preserve"> with the first </w:t>
      </w:r>
      <w:r w:rsidR="001E1904" w:rsidRPr="00197FE8">
        <w:rPr>
          <w:lang w:val="en-US"/>
        </w:rPr>
        <w:t>spread</w:t>
      </w:r>
      <w:r w:rsidRPr="00197FE8">
        <w:rPr>
          <w:lang w:val="en-US"/>
        </w:rPr>
        <w:t xml:space="preserve">sheet. Find the cell showing the </w:t>
      </w:r>
      <w:r w:rsidRPr="00197FE8">
        <w:rPr>
          <w:lang w:val="en-US"/>
        </w:rPr>
        <w:lastRenderedPageBreak/>
        <w:t>typical error of the estimate from the fitting of the trend line (Cell E81), and use that as the typical error in the simulation sheet. You can also use a typical error obtained by combining the typical errors of the estimate from several individuals</w:t>
      </w:r>
      <w:r w:rsidR="001E1904" w:rsidRPr="00197FE8">
        <w:rPr>
          <w:lang w:val="en-US"/>
        </w:rPr>
        <w:t>,</w:t>
      </w:r>
      <w:r w:rsidRPr="00197FE8">
        <w:rPr>
          <w:lang w:val="en-US"/>
        </w:rPr>
        <w:t xml:space="preserve"> by adding their squares and taking the square root.</w:t>
      </w:r>
    </w:p>
    <w:p w14:paraId="11A9DC73" w14:textId="6E3DD58E" w:rsidR="00612AF2" w:rsidRPr="00197FE8" w:rsidRDefault="001E1904" w:rsidP="00612AF2">
      <w:pPr>
        <w:rPr>
          <w:lang w:val="en-US"/>
        </w:rPr>
      </w:pPr>
      <w:r w:rsidRPr="00197FE8">
        <w:rPr>
          <w:lang w:val="en-US"/>
        </w:rPr>
        <w:t>To use the simulation spreadsheet, s</w:t>
      </w:r>
      <w:r w:rsidR="00612AF2" w:rsidRPr="00197FE8">
        <w:rPr>
          <w:lang w:val="en-US"/>
        </w:rPr>
        <w:t>tart with a zero true trend and zero extra changes, so you can see how often you get Type-1 (false-positive) errors: that is, how often the inference shows a non-existent substantial trend and non-existent substantial changes. You should play with the number of time points included in the trend analysis, to get some idea of how many you will need with your real data.</w:t>
      </w:r>
      <w:r w:rsidR="00876FC8" w:rsidRPr="00197FE8">
        <w:rPr>
          <w:lang w:val="en-US"/>
        </w:rPr>
        <w:t xml:space="preserve"> </w:t>
      </w:r>
      <w:r w:rsidR="00612AF2" w:rsidRPr="00197FE8">
        <w:rPr>
          <w:lang w:val="en-US"/>
        </w:rPr>
        <w:t>Then insert a realistic true trend to see how often you get false-negative (Type-2) errors: how often the inference fails to show a substantial trend. Similarly insert substantial changes at individual time points to see how often the inferences fail to show changes from the linear trend and changes from the previous test.</w:t>
      </w:r>
    </w:p>
    <w:p w14:paraId="3C7AD9FB" w14:textId="77777777" w:rsidR="00612AF2" w:rsidRPr="00197FE8" w:rsidRDefault="00612AF2" w:rsidP="00612AF2">
      <w:pPr>
        <w:rPr>
          <w:lang w:val="en-US"/>
        </w:rPr>
      </w:pPr>
      <w:r w:rsidRPr="00197FE8">
        <w:rPr>
          <w:lang w:val="en-US"/>
        </w:rPr>
        <w:t xml:space="preserve">The Type-1 error rate for changes from the previous test depends on the relative magnitudes of typical error and smallest important change. The Type-1 error rate for change from the trend depends additionally on the number of time points included in the trend, which along with the smallest important trend also contributes to the Type-1 error rate for the trend itself. </w:t>
      </w:r>
      <w:r w:rsidRPr="00197FE8">
        <w:rPr>
          <w:lang w:val="en-US"/>
        </w:rPr>
        <w:br/>
        <w:t>All these factors contribute to the Type-2 error rates, along with the magnitude of the true changes and trend. For noisy measures you will have to learn to live with high error rates.</w:t>
      </w:r>
    </w:p>
    <w:p w14:paraId="5009407C" w14:textId="067C91B7" w:rsidR="00612AF2" w:rsidRPr="00197FE8" w:rsidRDefault="00612AF2" w:rsidP="00612AF2">
      <w:pPr>
        <w:spacing w:before="120"/>
        <w:ind w:firstLine="198"/>
        <w:rPr>
          <w:lang w:val="en-US"/>
        </w:rPr>
      </w:pPr>
      <w:r w:rsidRPr="00197FE8">
        <w:rPr>
          <w:lang w:val="en-US"/>
        </w:rPr>
        <w:t xml:space="preserve">It is inevitable that the two new spreadsheets have bugs, hopefully only minor formatting errors or ambiguous instructions. Please get back to me by </w:t>
      </w:r>
      <w:hyperlink r:id="rId39" w:history="1">
        <w:r w:rsidR="00E10E30">
          <w:rPr>
            <w:rStyle w:val="Hyperlink"/>
            <w:noProof w:val="0"/>
          </w:rPr>
          <w:t>email</w:t>
        </w:r>
      </w:hyperlink>
      <w:r w:rsidR="00E10E30">
        <w:t xml:space="preserve"> </w:t>
      </w:r>
      <w:r w:rsidRPr="00197FE8">
        <w:rPr>
          <w:lang w:val="en-US"/>
        </w:rPr>
        <w:t>if you encounter problems or</w:t>
      </w:r>
      <w:r w:rsidR="009925D4">
        <w:rPr>
          <w:lang w:val="en-US"/>
        </w:rPr>
        <w:t xml:space="preserve"> especially</w:t>
      </w:r>
      <w:r w:rsidRPr="00197FE8">
        <w:rPr>
          <w:lang w:val="en-US"/>
        </w:rPr>
        <w:t xml:space="preserve"> if you have any suggestions for improvement.</w:t>
      </w:r>
    </w:p>
    <w:p w14:paraId="0DFBA7C5" w14:textId="77777777" w:rsidR="00612AF2" w:rsidRPr="00197FE8" w:rsidRDefault="00612AF2" w:rsidP="00612AF2">
      <w:pPr>
        <w:pStyle w:val="Heading1"/>
        <w:spacing w:before="120" w:after="60"/>
        <w:rPr>
          <w:lang w:val="en-US"/>
        </w:rPr>
      </w:pPr>
      <w:bookmarkStart w:id="13" w:name="_Toc486179186"/>
      <w:bookmarkStart w:id="14" w:name="_Toc506470719"/>
      <w:r w:rsidRPr="00197FE8">
        <w:rPr>
          <w:lang w:val="en-US"/>
        </w:rPr>
        <w:t>References</w:t>
      </w:r>
      <w:bookmarkEnd w:id="13"/>
      <w:bookmarkEnd w:id="14"/>
    </w:p>
    <w:p w14:paraId="0D2ADD5F" w14:textId="27F88B9A" w:rsidR="00C435DF" w:rsidRPr="00C435DF" w:rsidRDefault="00612AF2" w:rsidP="00C435DF">
      <w:pPr>
        <w:pStyle w:val="Reference"/>
        <w:rPr>
          <w:noProof/>
        </w:rPr>
      </w:pPr>
      <w:r w:rsidRPr="00197FE8">
        <w:fldChar w:fldCharType="begin"/>
      </w:r>
      <w:r w:rsidRPr="00197FE8">
        <w:instrText xml:space="preserve"> ADDIN EN.REFLIST </w:instrText>
      </w:r>
      <w:r w:rsidRPr="00197FE8">
        <w:fldChar w:fldCharType="separate"/>
      </w:r>
      <w:bookmarkStart w:id="15" w:name="_ENREF_1"/>
      <w:r w:rsidR="00C435DF" w:rsidRPr="00C435DF">
        <w:rPr>
          <w:noProof/>
        </w:rPr>
        <w:t xml:space="preserve">Buchheit M (2018). Magnitudes matter more than beetroot Juice. Sport Performance &amp; Science Reports 1, </w:t>
      </w:r>
      <w:hyperlink r:id="rId40" w:history="1">
        <w:r w:rsidR="00C435DF" w:rsidRPr="00C435DF">
          <w:rPr>
            <w:rStyle w:val="Hyperlink"/>
          </w:rPr>
          <w:t>https://sportperfsci.com/magnitudes-matter-more-than-beetroot-juice/</w:t>
        </w:r>
        <w:bookmarkEnd w:id="15"/>
      </w:hyperlink>
    </w:p>
    <w:p w14:paraId="5D13D59F" w14:textId="77777777" w:rsidR="00C435DF" w:rsidRPr="00C435DF" w:rsidRDefault="00C435DF" w:rsidP="00C435DF">
      <w:pPr>
        <w:pStyle w:val="Reference"/>
        <w:rPr>
          <w:noProof/>
        </w:rPr>
      </w:pPr>
      <w:bookmarkStart w:id="16" w:name="_ENREF_2"/>
      <w:r w:rsidRPr="00C435DF">
        <w:rPr>
          <w:noProof/>
        </w:rPr>
        <w:t>Hopkins WG (2010). Linear models and effect magnitudes for research, clinical and practical applications. Sportscience 14, 49-57</w:t>
      </w:r>
      <w:bookmarkEnd w:id="16"/>
    </w:p>
    <w:p w14:paraId="0D8A9506" w14:textId="77777777" w:rsidR="00C435DF" w:rsidRPr="00C435DF" w:rsidRDefault="00C435DF" w:rsidP="00C435DF">
      <w:pPr>
        <w:pStyle w:val="Reference"/>
        <w:rPr>
          <w:noProof/>
        </w:rPr>
      </w:pPr>
      <w:bookmarkStart w:id="17" w:name="_ENREF_3"/>
      <w:r w:rsidRPr="00C435DF">
        <w:rPr>
          <w:noProof/>
        </w:rPr>
        <w:t>Malcata RM, Hopkins WG (2014). Variability of competitive performance of elite athletes: a systematic review. Sports Medicine 44, 1763-1774</w:t>
      </w:r>
      <w:bookmarkEnd w:id="17"/>
    </w:p>
    <w:p w14:paraId="4C803AC5" w14:textId="5CF7126C" w:rsidR="00612AF2" w:rsidRPr="00197FE8" w:rsidRDefault="00612AF2" w:rsidP="00C435DF">
      <w:pPr>
        <w:pStyle w:val="Reference"/>
        <w:spacing w:before="120"/>
        <w:rPr>
          <w:lang w:val="en-US"/>
        </w:rPr>
      </w:pPr>
      <w:r w:rsidRPr="00197FE8">
        <w:rPr>
          <w:lang w:val="en-US"/>
        </w:rPr>
        <w:fldChar w:fldCharType="end"/>
      </w:r>
      <w:r w:rsidRPr="00197FE8">
        <w:rPr>
          <w:lang w:val="en-US"/>
        </w:rPr>
        <w:t>Published June 2017</w:t>
      </w:r>
    </w:p>
    <w:bookmarkEnd w:id="2"/>
    <w:p w14:paraId="6E5B7EF7" w14:textId="77777777" w:rsidR="00612AF2" w:rsidRPr="00197FE8" w:rsidRDefault="00612AF2" w:rsidP="00612AF2">
      <w:pPr>
        <w:pStyle w:val="Reference"/>
        <w:spacing w:after="120"/>
        <w:rPr>
          <w:rStyle w:val="Hyperlink"/>
          <w:rFonts w:cs="Arial"/>
          <w:noProof w:val="0"/>
          <w:sz w:val="16"/>
          <w:szCs w:val="18"/>
          <w:lang w:val="en-US"/>
        </w:rPr>
      </w:pPr>
      <w:r w:rsidRPr="00197FE8">
        <w:fldChar w:fldCharType="begin"/>
      </w:r>
      <w:r w:rsidRPr="00197FE8">
        <w:rPr>
          <w:lang w:val="en-US"/>
        </w:rPr>
        <w:instrText>HYPERLINK "D:\\Will's Documents\\sportsci\\copyright.html"</w:instrText>
      </w:r>
      <w:r w:rsidRPr="00197FE8">
        <w:fldChar w:fldCharType="separate"/>
      </w:r>
      <w:r w:rsidRPr="00197FE8">
        <w:rPr>
          <w:rStyle w:val="Hyperlink"/>
          <w:rFonts w:cs="Arial"/>
          <w:noProof w:val="0"/>
          <w:sz w:val="16"/>
          <w:szCs w:val="18"/>
          <w:lang w:val="en-US"/>
        </w:rPr>
        <w:t>©2017</w:t>
      </w:r>
      <w:r w:rsidRPr="00197FE8">
        <w:rPr>
          <w:rStyle w:val="Hyperlink"/>
          <w:rFonts w:cs="Arial"/>
          <w:noProof w:val="0"/>
          <w:sz w:val="16"/>
          <w:szCs w:val="18"/>
          <w:lang w:val="en-US"/>
        </w:rPr>
        <w:fldChar w:fldCharType="end"/>
      </w:r>
    </w:p>
    <w:p w14:paraId="1ABB3DD1" w14:textId="77777777" w:rsidR="00612AF2" w:rsidRPr="00197FE8" w:rsidRDefault="00612AF2" w:rsidP="00612AF2">
      <w:pPr>
        <w:pStyle w:val="Heading1"/>
        <w:rPr>
          <w:lang w:val="en-US"/>
        </w:rPr>
      </w:pPr>
      <w:bookmarkStart w:id="18" w:name="_Toc486179187"/>
      <w:bookmarkStart w:id="19" w:name="_Toc506470720"/>
      <w:r w:rsidRPr="00197FE8">
        <w:rPr>
          <w:lang w:val="en-US"/>
        </w:rPr>
        <w:t>Appendix 1: Smallest Important Changes</w:t>
      </w:r>
      <w:bookmarkEnd w:id="18"/>
      <w:bookmarkEnd w:id="19"/>
    </w:p>
    <w:p w14:paraId="1C3F4735" w14:textId="47DE469B" w:rsidR="00612AF2" w:rsidRPr="00197FE8" w:rsidRDefault="00612AF2" w:rsidP="00612AF2">
      <w:pPr>
        <w:rPr>
          <w:lang w:val="en-US"/>
        </w:rPr>
      </w:pPr>
      <w:r w:rsidRPr="00197FE8">
        <w:rPr>
          <w:lang w:val="en-US"/>
        </w:rPr>
        <w:t xml:space="preserve">For a description of smallest important effects for all types of outcomes, see </w:t>
      </w:r>
      <w:hyperlink r:id="rId41" w:history="1">
        <w:r w:rsidRPr="00197FE8">
          <w:rPr>
            <w:rStyle w:val="Hyperlink"/>
            <w:noProof w:val="0"/>
            <w:lang w:val="en-US"/>
          </w:rPr>
          <w:t>Linear Models and Effect Magnitudes</w:t>
        </w:r>
      </w:hyperlink>
      <w:r w:rsidRPr="00197FE8">
        <w:rPr>
          <w:lang w:val="en-US"/>
        </w:rPr>
        <w:t xml:space="preserve"> </w:t>
      </w:r>
      <w:r w:rsidRPr="00197FE8">
        <w:rPr>
          <w:lang w:val="en-US"/>
        </w:rPr>
        <w:fldChar w:fldCharType="begin"/>
      </w:r>
      <w:r w:rsidR="00C435DF">
        <w:rPr>
          <w:lang w:val="en-US"/>
        </w:rPr>
        <w:instrText xml:space="preserve"> ADDIN EN.CITE &lt;EndNote&gt;&lt;Cite&gt;&lt;Author&gt;Hopkins&lt;/Author&gt;&lt;Year&gt;2010&lt;/Year&gt;&lt;RecNum&gt;8&lt;/RecNum&gt;&lt;DisplayText&gt;(Hopkins, 2010)&lt;/DisplayText&gt;&lt;record&gt;&lt;rec-number&gt;8&lt;/rec-number&gt;&lt;foreign-keys&gt;&lt;key app="EN" db-id="0e2pa2eaeza0sserp9cpddwwpddpvazz9vpe" timestamp="1498379938"&gt;8&lt;/key&gt;&lt;/foreign-keys&gt;&lt;ref-type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ages&gt;49-57&lt;/pages&gt;&lt;volume&gt;14&lt;/volume&gt;&lt;dates&gt;&lt;year&gt;2010&lt;/year&gt;&lt;/dates&gt;&lt;urls&gt;&lt;/urls&gt;&lt;/record&gt;&lt;/Cite&gt;&lt;/EndNote&gt;</w:instrText>
      </w:r>
      <w:r w:rsidRPr="00197FE8">
        <w:rPr>
          <w:lang w:val="en-US"/>
        </w:rPr>
        <w:fldChar w:fldCharType="separate"/>
      </w:r>
      <w:r w:rsidRPr="00197FE8">
        <w:rPr>
          <w:noProof/>
          <w:lang w:val="en-US"/>
        </w:rPr>
        <w:t>(</w:t>
      </w:r>
      <w:hyperlink w:anchor="_ENREF_2" w:tooltip="Hopkins, 2010 #8" w:history="1">
        <w:r w:rsidR="00C435DF" w:rsidRPr="00197FE8">
          <w:rPr>
            <w:noProof/>
            <w:lang w:val="en-US"/>
          </w:rPr>
          <w:t>Hopkins, 2010</w:t>
        </w:r>
      </w:hyperlink>
      <w:r w:rsidRPr="00197FE8">
        <w:rPr>
          <w:noProof/>
          <w:lang w:val="en-US"/>
        </w:rPr>
        <w:t>)</w:t>
      </w:r>
      <w:r w:rsidRPr="00197FE8">
        <w:rPr>
          <w:lang w:val="en-US"/>
        </w:rPr>
        <w:fldChar w:fldCharType="end"/>
      </w:r>
      <w:r w:rsidRPr="00197FE8">
        <w:rPr>
          <w:lang w:val="en-US"/>
        </w:rPr>
        <w:t xml:space="preserve">. See also </w:t>
      </w:r>
      <w:hyperlink r:id="rId42" w:tgtFrame="_blank" w:history="1">
        <w:r w:rsidRPr="00197FE8">
          <w:rPr>
            <w:rStyle w:val="Hyperlink"/>
            <w:noProof w:val="0"/>
            <w:lang w:val="en-US"/>
          </w:rPr>
          <w:t>a slideshow</w:t>
        </w:r>
      </w:hyperlink>
      <w:r w:rsidRPr="00197FE8">
        <w:rPr>
          <w:lang w:val="en-US"/>
        </w:rPr>
        <w:t xml:space="preserve"> focusing on medal-winning enhancements presented at the </w:t>
      </w:r>
      <w:hyperlink r:id="rId43" w:history="1">
        <w:r w:rsidRPr="00197FE8">
          <w:rPr>
            <w:rStyle w:val="Hyperlink"/>
            <w:noProof w:val="0"/>
            <w:lang w:val="en-US"/>
          </w:rPr>
          <w:t>performance analysis conference</w:t>
        </w:r>
      </w:hyperlink>
      <w:r w:rsidRPr="00197FE8">
        <w:rPr>
          <w:lang w:val="en-US"/>
        </w:rPr>
        <w:t xml:space="preserve"> in 2016. For the following summary I have also drawn on Martin Buchheit's </w:t>
      </w:r>
      <w:hyperlink r:id="rId44" w:anchor=".WU4VN0aGMTd" w:tgtFrame="_blank" w:history="1">
        <w:r w:rsidRPr="00197FE8">
          <w:rPr>
            <w:rStyle w:val="Hyperlink"/>
            <w:noProof w:val="0"/>
            <w:lang w:val="en-US"/>
          </w:rPr>
          <w:t>recent article</w:t>
        </w:r>
      </w:hyperlink>
      <w:r w:rsidRPr="00197FE8">
        <w:rPr>
          <w:lang w:val="en-US"/>
        </w:rPr>
        <w:t xml:space="preserve"> on monitoring athletes in the </w:t>
      </w:r>
      <w:hyperlink r:id="rId45" w:tgtFrame="_blank" w:history="1">
        <w:r w:rsidRPr="00197FE8">
          <w:rPr>
            <w:rStyle w:val="Hyperlink"/>
            <w:noProof w:val="0"/>
            <w:lang w:val="en-US"/>
          </w:rPr>
          <w:t>Aspetar Journal</w:t>
        </w:r>
      </w:hyperlink>
      <w:r w:rsidR="008C73F1" w:rsidRPr="008C73F1">
        <w:rPr>
          <w:lang w:val="en-US"/>
        </w:rPr>
        <w:t xml:space="preserve"> </w:t>
      </w:r>
      <w:r w:rsidR="008C73F1">
        <w:rPr>
          <w:lang w:val="en-US"/>
        </w:rPr>
        <w:t xml:space="preserve">(now published </w:t>
      </w:r>
      <w:hyperlink r:id="rId46" w:tgtFrame="_blank" w:history="1">
        <w:r w:rsidR="008C73F1" w:rsidRPr="008C73F1">
          <w:rPr>
            <w:rStyle w:val="Hyperlink"/>
            <w:noProof w:val="0"/>
          </w:rPr>
          <w:t>here</w:t>
        </w:r>
      </w:hyperlink>
      <w:r w:rsidR="008C73F1">
        <w:rPr>
          <w:lang w:val="en-US"/>
        </w:rPr>
        <w:t>).</w:t>
      </w:r>
    </w:p>
    <w:p w14:paraId="429B6C48" w14:textId="5801C653" w:rsidR="00612AF2" w:rsidRPr="00DF10D8" w:rsidRDefault="00612AF2" w:rsidP="00DF10D8">
      <w:pPr>
        <w:pStyle w:val="Heading3"/>
      </w:pPr>
      <w:bookmarkStart w:id="20" w:name="_Toc486179188"/>
      <w:bookmarkStart w:id="21" w:name="_Toc506470721"/>
      <w:r w:rsidRPr="00DF10D8">
        <w:t xml:space="preserve">Performance tests for athletes competing for a best </w:t>
      </w:r>
      <w:bookmarkEnd w:id="20"/>
      <w:r w:rsidR="00876FC8" w:rsidRPr="00DF10D8">
        <w:t>competition score</w:t>
      </w:r>
      <w:bookmarkEnd w:id="21"/>
    </w:p>
    <w:p w14:paraId="5F95F08E" w14:textId="527A67BB" w:rsidR="00612AF2" w:rsidRPr="00197FE8" w:rsidRDefault="00612AF2" w:rsidP="00612AF2">
      <w:pPr>
        <w:rPr>
          <w:lang w:val="en-US"/>
        </w:rPr>
      </w:pPr>
      <w:r w:rsidRPr="00197FE8">
        <w:rPr>
          <w:lang w:val="en-US"/>
        </w:rPr>
        <w:t xml:space="preserve">For an athlete who is already winning medals regularly, the smallest improvement in performance results in an extra medal every 10 competitions. Assuming little interaction between the athletes in the competition, the change in performance </w:t>
      </w:r>
      <w:r w:rsidR="00876FC8" w:rsidRPr="00197FE8">
        <w:rPr>
          <w:lang w:val="en-US"/>
        </w:rPr>
        <w:t>score (</w:t>
      </w:r>
      <w:r w:rsidRPr="00197FE8">
        <w:rPr>
          <w:lang w:val="en-US"/>
        </w:rPr>
        <w:t>time</w:t>
      </w:r>
      <w:r w:rsidR="00876FC8" w:rsidRPr="00197FE8">
        <w:rPr>
          <w:lang w:val="en-US"/>
        </w:rPr>
        <w:t>,</w:t>
      </w:r>
      <w:r w:rsidRPr="00197FE8">
        <w:rPr>
          <w:lang w:val="en-US"/>
        </w:rPr>
        <w:t xml:space="preserve"> distance</w:t>
      </w:r>
      <w:r w:rsidR="00876FC8" w:rsidRPr="00197FE8">
        <w:rPr>
          <w:lang w:val="en-US"/>
        </w:rPr>
        <w:t>, weight lifted, or judges' ratings)</w:t>
      </w:r>
      <w:r w:rsidRPr="00197FE8">
        <w:rPr>
          <w:lang w:val="en-US"/>
        </w:rPr>
        <w:t xml:space="preserve"> producing the extra medal is 0.3 of the variability that top athletes show from competition to competition. Expressed as a coefficient of variation, the variability ranges from ~0.5% to ~3.0% for top athletes, depending on the sport. You have to take into account a kinetic factor to convert 0.3 of this variability in competition time or distance into the smallest important change in test performance, if the test measure is power output. The test protocol also has to be taken into account, if the test measure is time in an incremental or constant-power test to exhaustion and/or there is a fatiguing pre-load. See Malcata and Hopkins </w:t>
      </w:r>
      <w:r w:rsidRPr="00197FE8">
        <w:rPr>
          <w:lang w:val="en-US"/>
        </w:rPr>
        <w:fldChar w:fldCharType="begin"/>
      </w:r>
      <w:r w:rsidR="00C435DF">
        <w:rPr>
          <w:lang w:val="en-US"/>
        </w:rPr>
        <w:instrText xml:space="preserve"> ADDIN EN.CITE &lt;EndNote&gt;&lt;Cite ExcludeAuth="1"&gt;&lt;Author&gt;Malcata&lt;/Author&gt;&lt;Year&gt;2014&lt;/Year&gt;&lt;RecNum&gt;7&lt;/RecNum&gt;&lt;DisplayText&gt;(2014)&lt;/DisplayText&gt;&lt;record&gt;&lt;rec-number&gt;7&lt;/rec-number&gt;&lt;foreign-keys&gt;&lt;key app="EN" db-id="0e2pa2eaeza0sserp9cpddwwpddpvazz9vpe" timestamp="1498333224"&gt;7&lt;/key&gt;&lt;/foreign-keys&gt;&lt;ref-type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ages&gt;1763-74&lt;/pages&gt;&lt;volume&gt;44&lt;/volume&gt;&lt;dates&gt;&lt;year&gt;2014&lt;/year&gt;&lt;/dates&gt;&lt;urls&gt;&lt;/urls&gt;&lt;electronic-resource-num&gt;10.1007/s40279-014-0239-x&lt;/electronic-resource-num&gt;&lt;/record&gt;&lt;/Cite&gt;&lt;/EndNote&gt;</w:instrText>
      </w:r>
      <w:r w:rsidRPr="00197FE8">
        <w:rPr>
          <w:lang w:val="en-US"/>
        </w:rPr>
        <w:fldChar w:fldCharType="separate"/>
      </w:r>
      <w:r w:rsidRPr="00197FE8">
        <w:rPr>
          <w:noProof/>
          <w:lang w:val="en-US"/>
        </w:rPr>
        <w:t>(</w:t>
      </w:r>
      <w:hyperlink w:anchor="_ENREF_3" w:tooltip="Malcata, 2014 #7" w:history="1">
        <w:r w:rsidR="00C435DF" w:rsidRPr="00197FE8">
          <w:rPr>
            <w:noProof/>
            <w:lang w:val="en-US"/>
          </w:rPr>
          <w:t>2014</w:t>
        </w:r>
      </w:hyperlink>
      <w:r w:rsidRPr="00197FE8">
        <w:rPr>
          <w:noProof/>
          <w:lang w:val="en-US"/>
        </w:rPr>
        <w:t>)</w:t>
      </w:r>
      <w:r w:rsidRPr="00197FE8">
        <w:rPr>
          <w:lang w:val="en-US"/>
        </w:rPr>
        <w:fldChar w:fldCharType="end"/>
      </w:r>
      <w:r w:rsidRPr="00197FE8">
        <w:rPr>
          <w:lang w:val="en-US"/>
        </w:rPr>
        <w:t xml:space="preserve"> for a comprehensive review.</w:t>
      </w:r>
    </w:p>
    <w:p w14:paraId="163A4EBB" w14:textId="341F6DA7" w:rsidR="00612AF2" w:rsidRDefault="00612AF2" w:rsidP="00612AF2">
      <w:pPr>
        <w:rPr>
          <w:lang w:val="en-US"/>
        </w:rPr>
      </w:pPr>
      <w:r w:rsidRPr="00197FE8">
        <w:rPr>
          <w:lang w:val="en-US"/>
        </w:rPr>
        <w:t xml:space="preserve">Sub-elite athletes generally show more variability in competition than elites do (perhaps by a factor of 1.1-1.4), so the smallest important change for winning medals in local or age-group competitions is correspondingly larger. But a target trend may be more important than winning medals for these athletes. See </w:t>
      </w:r>
      <w:r w:rsidR="0079493A">
        <w:rPr>
          <w:lang w:val="en-US"/>
        </w:rPr>
        <w:t>Appendix 2</w:t>
      </w:r>
      <w:r w:rsidRPr="00197FE8">
        <w:rPr>
          <w:lang w:val="en-US"/>
        </w:rPr>
        <w:t xml:space="preserve">. </w:t>
      </w:r>
    </w:p>
    <w:p w14:paraId="55EB18ED" w14:textId="77777777" w:rsidR="00612AF2" w:rsidRPr="00197FE8" w:rsidRDefault="00612AF2" w:rsidP="00DF10D8">
      <w:pPr>
        <w:pStyle w:val="Heading3"/>
      </w:pPr>
      <w:bookmarkStart w:id="22" w:name="_Toc486179189"/>
      <w:bookmarkStart w:id="23" w:name="_Toc506470722"/>
      <w:r w:rsidRPr="00197FE8">
        <w:t>Tests and performance indicators with uncertain relationships to performance</w:t>
      </w:r>
      <w:bookmarkEnd w:id="22"/>
      <w:bookmarkEnd w:id="23"/>
    </w:p>
    <w:p w14:paraId="1BD32B76" w14:textId="77777777" w:rsidR="007C72C4" w:rsidRDefault="007C72C4" w:rsidP="007C72C4">
      <w:bookmarkStart w:id="24" w:name="_Toc486179190"/>
      <w:bookmarkStart w:id="25" w:name="_Toc506470723"/>
      <w:r>
        <w:t xml:space="preserve">When you do not know exactly how much change in a test is associated with winning an extra match or medal every 10 competitions, it may still be worth monitoring with the test. Measures of psychological state (fatigue, pain, motivation, and so on) are in this category. If these are assessed with a Likert scale or visual-analog scale, the value can be rescaled to range </w:t>
      </w:r>
      <w:r>
        <w:lastRenderedPageBreak/>
        <w:t xml:space="preserve">from a minimum possible of 0 to a maximum possible of 100; a change of 10 units then corresponds to half a step on a 6-point scale or one step on an 11-point scale, which is something like the smallest perceptible change and is a good default for the smallest important. </w:t>
      </w:r>
    </w:p>
    <w:p w14:paraId="0F371F18" w14:textId="77777777" w:rsidR="007C72C4" w:rsidRDefault="007C72C4" w:rsidP="007C72C4">
      <w:r>
        <w:t>For other measures, including fitness tests and match performance indicators, standardization is the only way to define the smallest important. You will need an estimate of the between-subject standard deviation for athletes on a similar level to your athlete, and in the same playing position for team-sport athletes. (You may pool playing positions to get enough players for a reasonably accurate estimate, if you are satisfied that mean test scores are unlikely to differ substantially between the playing positions; if the means differ, you can pool playing-position SDs, if these appear to be similar.) One-fifth (0.2) of this standard deviation is then the smallest important change.</w:t>
      </w:r>
    </w:p>
    <w:p w14:paraId="1709B36F" w14:textId="77777777" w:rsidR="00612AF2" w:rsidRPr="00197FE8" w:rsidRDefault="00612AF2" w:rsidP="00DF10D8">
      <w:pPr>
        <w:pStyle w:val="Heading3"/>
      </w:pPr>
      <w:r w:rsidRPr="00197FE8">
        <w:t>Measures unrelated to performance</w:t>
      </w:r>
      <w:bookmarkEnd w:id="24"/>
      <w:bookmarkEnd w:id="25"/>
    </w:p>
    <w:p w14:paraId="21C3A1A5" w14:textId="77777777" w:rsidR="00244E0C" w:rsidRDefault="00593C74" w:rsidP="00612AF2">
      <w:pPr>
        <w:rPr>
          <w:lang w:val="en-US"/>
        </w:rPr>
      </w:pPr>
      <w:r w:rsidRPr="00197FE8">
        <w:rPr>
          <w:lang w:val="en-US"/>
        </w:rPr>
        <w:t>A test unrelated to performance might still be worth administering if it is related to health. In particular, the</w:t>
      </w:r>
      <w:r w:rsidR="00612AF2" w:rsidRPr="00197FE8">
        <w:rPr>
          <w:lang w:val="en-US"/>
        </w:rPr>
        <w:t xml:space="preserve"> smallest important change in a test related to risk of injury or illness can be defined as the change or difference associated with </w:t>
      </w:r>
      <w:r w:rsidRPr="00197FE8">
        <w:rPr>
          <w:lang w:val="en-US"/>
        </w:rPr>
        <w:t xml:space="preserve">the smallest important reduction in risk in a relevant epidemiological study: </w:t>
      </w:r>
      <w:r w:rsidR="00612AF2" w:rsidRPr="00197FE8">
        <w:rPr>
          <w:lang w:val="en-US"/>
        </w:rPr>
        <w:t xml:space="preserve">a risk (hazard) ratio of 0.90. </w:t>
      </w:r>
    </w:p>
    <w:p w14:paraId="7865B9BA" w14:textId="77777777" w:rsidR="0066561D" w:rsidRDefault="00612AF2" w:rsidP="00612AF2">
      <w:pPr>
        <w:rPr>
          <w:lang w:val="en-US"/>
        </w:rPr>
      </w:pPr>
      <w:r w:rsidRPr="00197FE8">
        <w:rPr>
          <w:lang w:val="en-US"/>
        </w:rPr>
        <w:t>In the absence of information</w:t>
      </w:r>
      <w:r w:rsidR="00244E0C">
        <w:rPr>
          <w:lang w:val="en-US"/>
        </w:rPr>
        <w:t xml:space="preserve"> on risk</w:t>
      </w:r>
      <w:r w:rsidRPr="00197FE8">
        <w:rPr>
          <w:lang w:val="en-US"/>
        </w:rPr>
        <w:t xml:space="preserve">, standardization is the only approach. Strictly speaking, the between-subject standard deviation for a health indicator should be "pure" or free of short-term typical error of measurement (in contrast to that for measures of performance, which for team-sport athletes should be the observed between-subject standard deviation). The pure standard deviation is </w:t>
      </w:r>
      <w:r w:rsidRPr="00197FE8">
        <w:rPr>
          <w:lang w:val="en-US"/>
        </w:rPr>
        <w:sym w:font="Symbol" w:char="F0D6"/>
      </w:r>
      <w:r w:rsidRPr="00197FE8">
        <w:rPr>
          <w:lang w:val="en-US"/>
        </w:rPr>
        <w:t>(observed SD</w:t>
      </w:r>
      <w:r w:rsidRPr="00197FE8">
        <w:rPr>
          <w:vertAlign w:val="superscript"/>
          <w:lang w:val="en-US"/>
        </w:rPr>
        <w:t>2</w:t>
      </w:r>
      <w:r w:rsidRPr="00197FE8">
        <w:rPr>
          <w:lang w:val="en-US"/>
        </w:rPr>
        <w:t xml:space="preserve"> – typical error</w:t>
      </w:r>
      <w:r w:rsidRPr="00197FE8">
        <w:rPr>
          <w:vertAlign w:val="superscript"/>
          <w:lang w:val="en-US"/>
        </w:rPr>
        <w:t>2</w:t>
      </w:r>
      <w:r w:rsidRPr="00197FE8">
        <w:rPr>
          <w:lang w:val="en-US"/>
        </w:rPr>
        <w:t>) and requires a</w:t>
      </w:r>
      <w:r w:rsidR="00CB1034" w:rsidRPr="00197FE8">
        <w:rPr>
          <w:lang w:val="en-US"/>
        </w:rPr>
        <w:t xml:space="preserve"> short-term</w:t>
      </w:r>
      <w:r w:rsidRPr="00197FE8">
        <w:rPr>
          <w:lang w:val="en-US"/>
        </w:rPr>
        <w:t xml:space="preserve"> reliability study on subjects similar to your </w:t>
      </w:r>
      <w:r w:rsidR="008F4895" w:rsidRPr="00197FE8">
        <w:rPr>
          <w:lang w:val="en-US"/>
        </w:rPr>
        <w:t xml:space="preserve">individual </w:t>
      </w:r>
      <w:r w:rsidRPr="00197FE8">
        <w:rPr>
          <w:lang w:val="en-US"/>
        </w:rPr>
        <w:t>for estimation of the SD and error.</w:t>
      </w:r>
      <w:r w:rsidR="00244E0C">
        <w:rPr>
          <w:lang w:val="en-US"/>
        </w:rPr>
        <w:t xml:space="preserve"> </w:t>
      </w:r>
    </w:p>
    <w:p w14:paraId="0F1B587B" w14:textId="6D03B1CA" w:rsidR="0066561D" w:rsidRPr="00197FE8" w:rsidRDefault="0066561D" w:rsidP="0066561D">
      <w:pPr>
        <w:pStyle w:val="Heading3"/>
      </w:pPr>
      <w:bookmarkStart w:id="26" w:name="_Measures_where_standardization"/>
      <w:bookmarkStart w:id="27" w:name="_Toc506470724"/>
      <w:bookmarkEnd w:id="26"/>
      <w:r w:rsidRPr="00197FE8">
        <w:t xml:space="preserve">Measures </w:t>
      </w:r>
      <w:r>
        <w:t>where standardization is not appropriate</w:t>
      </w:r>
      <w:bookmarkEnd w:id="27"/>
    </w:p>
    <w:p w14:paraId="3B1BFC29" w14:textId="1D623F3B" w:rsidR="006A73AA" w:rsidRDefault="00244E0C" w:rsidP="00612AF2">
      <w:pPr>
        <w:rPr>
          <w:lang w:val="en-US"/>
        </w:rPr>
      </w:pPr>
      <w:r>
        <w:rPr>
          <w:lang w:val="en-US"/>
        </w:rPr>
        <w:t>Unfortunately, some physiological measures have real differences between individuals</w:t>
      </w:r>
      <w:r w:rsidR="00766D75">
        <w:rPr>
          <w:lang w:val="en-US"/>
        </w:rPr>
        <w:t xml:space="preserve"> that are only a fraction of the </w:t>
      </w:r>
      <w:r w:rsidR="00391A3B">
        <w:rPr>
          <w:lang w:val="en-US"/>
        </w:rPr>
        <w:t xml:space="preserve">typical </w:t>
      </w:r>
      <w:r w:rsidR="00766D75">
        <w:rPr>
          <w:lang w:val="en-US"/>
        </w:rPr>
        <w:t>error</w:t>
      </w:r>
      <w:r w:rsidR="00391A3B">
        <w:rPr>
          <w:lang w:val="en-US"/>
        </w:rPr>
        <w:t xml:space="preserve"> (within-subject variation)</w:t>
      </w:r>
      <w:r>
        <w:rPr>
          <w:lang w:val="en-US"/>
        </w:rPr>
        <w:t>; that is, any observed differences are due almost en</w:t>
      </w:r>
      <w:r w:rsidR="00766D75">
        <w:rPr>
          <w:lang w:val="en-US"/>
        </w:rPr>
        <w:t>tirely to day-to-day variation.</w:t>
      </w:r>
      <w:r>
        <w:rPr>
          <w:lang w:val="en-US"/>
        </w:rPr>
        <w:t xml:space="preserve"> </w:t>
      </w:r>
      <w:r w:rsidR="0066561D">
        <w:rPr>
          <w:lang w:val="en-US"/>
        </w:rPr>
        <w:t>The variation itself may differ substantially between individuals</w:t>
      </w:r>
      <w:r w:rsidR="00391A3B">
        <w:rPr>
          <w:lang w:val="en-US"/>
        </w:rPr>
        <w:t xml:space="preserve">. </w:t>
      </w:r>
      <w:r w:rsidR="00766D75">
        <w:rPr>
          <w:lang w:val="en-US"/>
        </w:rPr>
        <w:t xml:space="preserve">Standardization fails </w:t>
      </w:r>
      <w:r w:rsidR="00391A3B">
        <w:rPr>
          <w:lang w:val="en-US"/>
        </w:rPr>
        <w:t>for such measures</w:t>
      </w:r>
      <w:r w:rsidR="00766D75">
        <w:rPr>
          <w:lang w:val="en-US"/>
        </w:rPr>
        <w:t>.</w:t>
      </w:r>
      <w:r w:rsidR="00391A3B">
        <w:rPr>
          <w:lang w:val="en-US"/>
        </w:rPr>
        <w:t xml:space="preserve"> </w:t>
      </w:r>
      <w:r w:rsidR="00876FC8" w:rsidRPr="00197FE8">
        <w:rPr>
          <w:lang w:val="en-US"/>
        </w:rPr>
        <w:t xml:space="preserve">Martin Buchheit </w:t>
      </w:r>
      <w:r w:rsidR="00C435DF">
        <w:rPr>
          <w:lang w:val="en-US"/>
        </w:rPr>
        <w:fldChar w:fldCharType="begin"/>
      </w:r>
      <w:r w:rsidR="00C435DF">
        <w:rPr>
          <w:lang w:val="en-US"/>
        </w:rPr>
        <w:instrText xml:space="preserve"> ADDIN EN.CITE &lt;EndNote&gt;&lt;Cite ExcludeAuth="1"&gt;&lt;Author&gt;Buchheit&lt;/Author&gt;&lt;Year&gt;2018&lt;/Year&gt;&lt;RecNum&gt;13&lt;/RecNum&gt;&lt;DisplayText&gt;(2018)&lt;/DisplayText&gt;&lt;record&gt;&lt;rec-number&gt;13&lt;/rec-number&gt;&lt;foreign-keys&gt;&lt;key app="EN" db-id="0e2pa2eaeza0sserp9cpddwwpddpvazz9vpe" timestamp="1518659344"&gt;13&lt;/key&gt;&lt;/foreign-keys&gt;&lt;ref-type name="Journal Article"&gt;17&lt;/ref-type&gt;&lt;contributors&gt;&lt;authors&gt;&lt;author&gt;Buchheit, M&lt;/author&gt;&lt;/authors&gt;&lt;/contributors&gt;&lt;titles&gt;&lt;title&gt;Magnitudes matter more than beetroot Juice&lt;/title&gt;&lt;secondary-title&gt;Sport Performance &amp;amp; Science Reports&lt;/secondary-title&gt;&lt;/titles&gt;&lt;periodical&gt;&lt;full-title&gt;Sport Performance &amp;amp; Science Reports&lt;/full-title&gt;&lt;/periodical&gt;&lt;pages&gt;https://sportperfsci.com/magnitudes-matter-more-than-beetroot-juice/&lt;/pages&gt;&lt;volume&gt;1&lt;/volume&gt;&lt;dates&gt;&lt;year&gt;2018&lt;/year&gt;&lt;/dates&gt;&lt;urls&gt;&lt;/urls&gt;&lt;/record&gt;&lt;/Cite&gt;&lt;/EndNote&gt;</w:instrText>
      </w:r>
      <w:r w:rsidR="00C435DF">
        <w:rPr>
          <w:lang w:val="en-US"/>
        </w:rPr>
        <w:fldChar w:fldCharType="separate"/>
      </w:r>
      <w:r w:rsidR="00C435DF">
        <w:rPr>
          <w:noProof/>
          <w:lang w:val="en-US"/>
        </w:rPr>
        <w:t>(</w:t>
      </w:r>
      <w:hyperlink w:anchor="_ENREF_1" w:tooltip="Buchheit, 2018 #13" w:history="1">
        <w:r w:rsidR="00C435DF">
          <w:rPr>
            <w:noProof/>
            <w:lang w:val="en-US"/>
          </w:rPr>
          <w:t>2018</w:t>
        </w:r>
      </w:hyperlink>
      <w:r w:rsidR="00C435DF">
        <w:rPr>
          <w:noProof/>
          <w:lang w:val="en-US"/>
        </w:rPr>
        <w:t>)</w:t>
      </w:r>
      <w:r w:rsidR="00C435DF">
        <w:rPr>
          <w:lang w:val="en-US"/>
        </w:rPr>
        <w:fldChar w:fldCharType="end"/>
      </w:r>
      <w:r w:rsidR="001D6C8C">
        <w:rPr>
          <w:lang w:val="en-US"/>
        </w:rPr>
        <w:t xml:space="preserve"> </w:t>
      </w:r>
      <w:r w:rsidR="00391A3B">
        <w:rPr>
          <w:lang w:val="en-US"/>
        </w:rPr>
        <w:t xml:space="preserve">has </w:t>
      </w:r>
      <w:r w:rsidR="00A82D4C">
        <w:rPr>
          <w:lang w:val="en-US"/>
        </w:rPr>
        <w:t>suggested</w:t>
      </w:r>
      <w:r w:rsidR="00A82D4C" w:rsidRPr="00197FE8">
        <w:rPr>
          <w:lang w:val="en-US"/>
        </w:rPr>
        <w:t xml:space="preserve"> </w:t>
      </w:r>
      <w:r w:rsidR="00876FC8" w:rsidRPr="00197FE8">
        <w:rPr>
          <w:lang w:val="en-US"/>
        </w:rPr>
        <w:t>us</w:t>
      </w:r>
      <w:r>
        <w:rPr>
          <w:lang w:val="en-US"/>
        </w:rPr>
        <w:t>ing</w:t>
      </w:r>
      <w:r w:rsidR="00876FC8" w:rsidRPr="00197FE8">
        <w:rPr>
          <w:lang w:val="en-US"/>
        </w:rPr>
        <w:t xml:space="preserve"> a fraction</w:t>
      </w:r>
      <w:r w:rsidR="00A82D4C">
        <w:rPr>
          <w:lang w:val="en-US"/>
        </w:rPr>
        <w:t xml:space="preserve"> or multiple</w:t>
      </w:r>
      <w:r w:rsidR="00876FC8" w:rsidRPr="00197FE8">
        <w:rPr>
          <w:lang w:val="en-US"/>
        </w:rPr>
        <w:t xml:space="preserve"> of the </w:t>
      </w:r>
      <w:r w:rsidR="00391A3B" w:rsidRPr="00391A3B">
        <w:rPr>
          <w:lang w:val="en-US"/>
        </w:rPr>
        <w:t xml:space="preserve"> </w:t>
      </w:r>
      <w:r w:rsidR="00391A3B">
        <w:rPr>
          <w:lang w:val="en-US"/>
        </w:rPr>
        <w:t>typical error</w:t>
      </w:r>
      <w:r w:rsidR="00876FC8" w:rsidRPr="00197FE8">
        <w:rPr>
          <w:lang w:val="en-US"/>
        </w:rPr>
        <w:t xml:space="preserve"> as the smallest important change for </w:t>
      </w:r>
      <w:r w:rsidR="00391A3B">
        <w:rPr>
          <w:lang w:val="en-US"/>
        </w:rPr>
        <w:t>such measures</w:t>
      </w:r>
      <w:r w:rsidR="00500587">
        <w:rPr>
          <w:lang w:val="en-US"/>
        </w:rPr>
        <w:t>, in the sense that any observed change greater than this amount can be regarded as a change not due simply to error of measurement</w:t>
      </w:r>
      <w:r w:rsidR="00876FC8" w:rsidRPr="00197FE8">
        <w:rPr>
          <w:lang w:val="en-US"/>
        </w:rPr>
        <w:t xml:space="preserve">. </w:t>
      </w:r>
      <w:r w:rsidR="00A82D4C">
        <w:rPr>
          <w:lang w:val="en-US"/>
        </w:rPr>
        <w:t xml:space="preserve">This approach </w:t>
      </w:r>
      <w:r w:rsidR="00391A3B">
        <w:rPr>
          <w:lang w:val="en-US"/>
        </w:rPr>
        <w:t xml:space="preserve">amounts to identifying when a change is "unusual" for the individual. With the current spreadsheet, you can identify such changes by specifying what you mean by </w:t>
      </w:r>
      <w:r w:rsidR="00391A3B" w:rsidRPr="00770F1F">
        <w:rPr>
          <w:i/>
          <w:lang w:val="en-US"/>
        </w:rPr>
        <w:t>unusual</w:t>
      </w:r>
      <w:r w:rsidR="00391A3B">
        <w:rPr>
          <w:lang w:val="en-US"/>
        </w:rPr>
        <w:t xml:space="preserve"> with the cell that defines the meaning of </w:t>
      </w:r>
      <w:r w:rsidR="00391A3B" w:rsidRPr="00770F1F">
        <w:rPr>
          <w:i/>
          <w:lang w:val="en-US"/>
        </w:rPr>
        <w:t>very unlikely</w:t>
      </w:r>
      <w:r w:rsidR="00391A3B">
        <w:rPr>
          <w:lang w:val="en-US"/>
        </w:rPr>
        <w:t>. The default of 10% is probably about right for most situations</w:t>
      </w:r>
      <w:r w:rsidR="00500587">
        <w:rPr>
          <w:lang w:val="en-US"/>
        </w:rPr>
        <w:t xml:space="preserve">; it corresponds to accepting a single change score as </w:t>
      </w:r>
      <w:r w:rsidR="00D16F1E">
        <w:rPr>
          <w:lang w:val="en-US"/>
        </w:rPr>
        <w:t xml:space="preserve">a </w:t>
      </w:r>
      <w:r w:rsidR="00500587">
        <w:rPr>
          <w:lang w:val="en-US"/>
        </w:rPr>
        <w:t>real</w:t>
      </w:r>
      <w:r w:rsidR="00D16F1E">
        <w:rPr>
          <w:lang w:val="en-US"/>
        </w:rPr>
        <w:t xml:space="preserve"> change</w:t>
      </w:r>
      <w:r w:rsidR="00500587">
        <w:rPr>
          <w:lang w:val="en-US"/>
        </w:rPr>
        <w:t xml:space="preserve"> when </w:t>
      </w:r>
      <w:r w:rsidR="0050438F">
        <w:rPr>
          <w:lang w:val="en-US"/>
        </w:rPr>
        <w:t>the change</w:t>
      </w:r>
      <w:r w:rsidR="00500587">
        <w:rPr>
          <w:lang w:val="en-US"/>
        </w:rPr>
        <w:t xml:space="preserve"> is greater than</w:t>
      </w:r>
      <w:r w:rsidR="00967EA4">
        <w:rPr>
          <w:lang w:val="en-US"/>
        </w:rPr>
        <w:t xml:space="preserve"> </w:t>
      </w:r>
      <w:r w:rsidR="0081775D">
        <w:rPr>
          <w:lang w:val="en-US"/>
        </w:rPr>
        <w:t>~2.0</w:t>
      </w:r>
      <w:r w:rsidR="00500587">
        <w:rPr>
          <w:lang w:val="en-US"/>
        </w:rPr>
        <w:t xml:space="preserve"> typical errors</w:t>
      </w:r>
      <w:r w:rsidR="00967EA4">
        <w:rPr>
          <w:lang w:val="en-US"/>
        </w:rPr>
        <w:t xml:space="preserve"> (t</w:t>
      </w:r>
      <w:r w:rsidR="00D16F1E">
        <w:rPr>
          <w:lang w:val="en-US"/>
        </w:rPr>
        <w:sym w:font="Symbol" w:char="F0B4"/>
      </w:r>
      <w:r w:rsidR="00967EA4">
        <w:rPr>
          <w:lang w:val="en-US"/>
        </w:rPr>
        <w:sym w:font="Symbol" w:char="F0D6"/>
      </w:r>
      <w:r w:rsidR="00967EA4">
        <w:rPr>
          <w:lang w:val="en-US"/>
        </w:rPr>
        <w:t>2</w:t>
      </w:r>
      <w:r w:rsidR="00D16F1E">
        <w:rPr>
          <w:lang w:val="en-US"/>
        </w:rPr>
        <w:sym w:font="Symbol" w:char="F0B4"/>
      </w:r>
      <w:r w:rsidR="00D16F1E">
        <w:rPr>
          <w:lang w:val="en-US"/>
        </w:rPr>
        <w:t>e, where t is the value of the t statistic for a cumulative probability of 0.9)</w:t>
      </w:r>
      <w:r w:rsidR="0081775D">
        <w:rPr>
          <w:lang w:val="en-US"/>
        </w:rPr>
        <w:t>, as shown in one of the cells</w:t>
      </w:r>
      <w:r w:rsidR="00391A3B">
        <w:rPr>
          <w:lang w:val="en-US"/>
        </w:rPr>
        <w:t xml:space="preserve">. You then set the smallest important change to zero. All unusual changes are now marked with either </w:t>
      </w:r>
      <w:r w:rsidR="00391A3B">
        <w:rPr>
          <w:lang w:val="en-US"/>
        </w:rPr>
        <w:sym w:font="Symbol" w:char="F0AD"/>
      </w:r>
      <w:r w:rsidR="00391A3B">
        <w:rPr>
          <w:lang w:val="en-US"/>
        </w:rPr>
        <w:sym w:font="Symbol" w:char="F02A"/>
      </w:r>
      <w:r w:rsidR="00391A3B">
        <w:rPr>
          <w:lang w:val="en-US"/>
        </w:rPr>
        <w:t xml:space="preserve"> or </w:t>
      </w:r>
      <w:r w:rsidR="00391A3B">
        <w:rPr>
          <w:lang w:val="en-US"/>
        </w:rPr>
        <w:sym w:font="Symbol" w:char="F0AF"/>
      </w:r>
      <w:r w:rsidR="00391A3B">
        <w:rPr>
          <w:lang w:val="en-US"/>
        </w:rPr>
        <w:sym w:font="Symbol" w:char="F02A"/>
      </w:r>
      <w:r w:rsidR="00391A3B">
        <w:rPr>
          <w:lang w:val="en-US"/>
        </w:rPr>
        <w:t>, an</w:t>
      </w:r>
      <w:r w:rsidR="006A73AA">
        <w:rPr>
          <w:lang w:val="en-US"/>
        </w:rPr>
        <w:t>d all other changes are unclear (marked with</w:t>
      </w:r>
      <w:r w:rsidR="00E34A38">
        <w:rPr>
          <w:lang w:val="en-US"/>
        </w:rPr>
        <w:t xml:space="preserve"> </w:t>
      </w:r>
      <w:r w:rsidR="006A73AA">
        <w:rPr>
          <w:lang w:val="en-US"/>
        </w:rPr>
        <w:t>?).</w:t>
      </w:r>
      <w:r w:rsidR="00E34A38">
        <w:rPr>
          <w:lang w:val="en-US"/>
        </w:rPr>
        <w:t xml:space="preserve"> K</w:t>
      </w:r>
      <w:r w:rsidR="00E34A38" w:rsidRPr="00E34A38">
        <w:rPr>
          <w:lang w:val="en-US"/>
        </w:rPr>
        <w:t xml:space="preserve">eep in mind that, if the real change is zero, you will see </w:t>
      </w:r>
      <w:r w:rsidR="00E34A38">
        <w:rPr>
          <w:lang w:val="en-US"/>
        </w:rPr>
        <w:t>unusual</w:t>
      </w:r>
      <w:r w:rsidR="00E34A38" w:rsidRPr="00E34A38">
        <w:rPr>
          <w:lang w:val="en-US"/>
        </w:rPr>
        <w:t xml:space="preserve"> increases 10% of the time and </w:t>
      </w:r>
      <w:r w:rsidR="00E34A38">
        <w:rPr>
          <w:lang w:val="en-US"/>
        </w:rPr>
        <w:t>unusual</w:t>
      </w:r>
      <w:r w:rsidR="00E34A38" w:rsidRPr="00E34A38">
        <w:rPr>
          <w:lang w:val="en-US"/>
        </w:rPr>
        <w:t xml:space="preserve"> decreases 10% of the time.</w:t>
      </w:r>
    </w:p>
    <w:p w14:paraId="1BD9FA49" w14:textId="5D24D683" w:rsidR="00876FC8" w:rsidRPr="00197FE8" w:rsidRDefault="006A73AA" w:rsidP="00612AF2">
      <w:pPr>
        <w:rPr>
          <w:lang w:val="en-US"/>
        </w:rPr>
      </w:pPr>
      <w:r>
        <w:rPr>
          <w:lang w:val="en-US"/>
        </w:rPr>
        <w:t>Finally, the above advice is based on the assumption that the test measure could have a useful relationship to performance or health. I</w:t>
      </w:r>
      <w:r w:rsidR="00244E0C">
        <w:rPr>
          <w:lang w:val="en-US"/>
        </w:rPr>
        <w:t xml:space="preserve">f </w:t>
      </w:r>
      <w:r>
        <w:rPr>
          <w:lang w:val="en-US"/>
        </w:rPr>
        <w:t xml:space="preserve">you have a strong suspicion that </w:t>
      </w:r>
      <w:r w:rsidR="00244E0C">
        <w:rPr>
          <w:lang w:val="en-US"/>
        </w:rPr>
        <w:t>the measure has no</w:t>
      </w:r>
      <w:r>
        <w:rPr>
          <w:lang w:val="en-US"/>
        </w:rPr>
        <w:t xml:space="preserve"> such</w:t>
      </w:r>
      <w:r w:rsidR="00244E0C">
        <w:rPr>
          <w:lang w:val="en-US"/>
        </w:rPr>
        <w:t xml:space="preserve"> relationship, stop measuring it</w:t>
      </w:r>
      <w:r>
        <w:rPr>
          <w:lang w:val="en-US"/>
        </w:rPr>
        <w:t xml:space="preserve"> and put your resources into measuring something that is more likely</w:t>
      </w:r>
      <w:r w:rsidR="00937C48">
        <w:rPr>
          <w:lang w:val="en-US"/>
        </w:rPr>
        <w:t xml:space="preserve"> to</w:t>
      </w:r>
      <w:r>
        <w:rPr>
          <w:lang w:val="en-US"/>
        </w:rPr>
        <w:t xml:space="preserve"> have a relationship</w:t>
      </w:r>
      <w:r w:rsidR="00244E0C">
        <w:rPr>
          <w:lang w:val="en-US"/>
        </w:rPr>
        <w:t>.</w:t>
      </w:r>
    </w:p>
    <w:p w14:paraId="14638655" w14:textId="77777777" w:rsidR="00612AF2" w:rsidRPr="00197FE8" w:rsidRDefault="00612AF2" w:rsidP="00612AF2">
      <w:pPr>
        <w:pStyle w:val="Heading1"/>
        <w:rPr>
          <w:lang w:val="en-US"/>
        </w:rPr>
      </w:pPr>
      <w:bookmarkStart w:id="28" w:name="_Toc486179191"/>
      <w:bookmarkStart w:id="29" w:name="_Toc506470725"/>
      <w:r w:rsidRPr="00197FE8">
        <w:rPr>
          <w:lang w:val="en-US"/>
        </w:rPr>
        <w:t>Appendix 2: A Target Trend</w:t>
      </w:r>
      <w:bookmarkEnd w:id="28"/>
      <w:bookmarkEnd w:id="29"/>
    </w:p>
    <w:p w14:paraId="49252D1E" w14:textId="1600FDF3" w:rsidR="00612AF2" w:rsidRPr="00197FE8" w:rsidRDefault="00612AF2" w:rsidP="00612AF2">
      <w:pPr>
        <w:rPr>
          <w:lang w:val="en-US"/>
        </w:rPr>
      </w:pPr>
      <w:r w:rsidRPr="00197FE8">
        <w:rPr>
          <w:lang w:val="en-US"/>
        </w:rPr>
        <w:t xml:space="preserve">For an </w:t>
      </w:r>
      <w:r w:rsidR="008F4895" w:rsidRPr="00197FE8">
        <w:rPr>
          <w:lang w:val="en-US"/>
        </w:rPr>
        <w:t>individual</w:t>
      </w:r>
      <w:r w:rsidRPr="00197FE8">
        <w:rPr>
          <w:lang w:val="en-US"/>
        </w:rPr>
        <w:t xml:space="preserve"> who wants or needs to improve over a period longer than simply the time to the next test, you can decide on a realistic change over a chosen period. The rate of change (the change divided the period) is then the target trend. For a development athlete aiming (eventually) for Olympic selection, work out the change needed over the next season or year to keep the athlete on target. For sub-elite team-sport athletes, the difference between the athlete's test or performance indicator and that of typical athletes in an elite team is a reasonable target</w:t>
      </w:r>
      <w:r w:rsidR="00CF0290">
        <w:rPr>
          <w:lang w:val="en-US"/>
        </w:rPr>
        <w:t>;</w:t>
      </w:r>
      <w:r w:rsidRPr="00197FE8">
        <w:rPr>
          <w:lang w:val="en-US"/>
        </w:rPr>
        <w:t xml:space="preserve"> you </w:t>
      </w:r>
      <w:r w:rsidR="00CF0290" w:rsidRPr="00197FE8">
        <w:rPr>
          <w:lang w:val="en-US"/>
        </w:rPr>
        <w:t xml:space="preserve">then </w:t>
      </w:r>
      <w:r w:rsidRPr="00197FE8">
        <w:rPr>
          <w:lang w:val="en-US"/>
        </w:rPr>
        <w:t xml:space="preserve">have to </w:t>
      </w:r>
      <w:r w:rsidR="00CF0290">
        <w:rPr>
          <w:lang w:val="en-US"/>
        </w:rPr>
        <w:t>decide on</w:t>
      </w:r>
      <w:r w:rsidR="00CF0290" w:rsidRPr="00197FE8">
        <w:rPr>
          <w:lang w:val="en-US"/>
        </w:rPr>
        <w:t xml:space="preserve"> </w:t>
      </w:r>
      <w:r w:rsidRPr="00197FE8">
        <w:rPr>
          <w:lang w:val="en-US"/>
        </w:rPr>
        <w:t>a reasonable period over which you hope to gain that improvement. Similar reasoning would apply to measures of muscle mass, body fat, or health indices such as blood lipids or vitamin D.</w:t>
      </w:r>
    </w:p>
    <w:p w14:paraId="3240A141" w14:textId="77777777" w:rsidR="00612AF2" w:rsidRPr="00197FE8" w:rsidRDefault="00612AF2" w:rsidP="00612AF2">
      <w:pPr>
        <w:rPr>
          <w:lang w:val="en-US"/>
        </w:rPr>
      </w:pPr>
      <w:r w:rsidRPr="00197FE8">
        <w:rPr>
          <w:lang w:val="en-US"/>
        </w:rPr>
        <w:t xml:space="preserve">The target trend evaluated over the period between consecutive tests is another approach to estimating the smallest important change. For example, if the target improvement for the coming year is 4%, then with three months between tests, the smallest important change of 1% will </w:t>
      </w:r>
      <w:r w:rsidRPr="00197FE8">
        <w:rPr>
          <w:lang w:val="en-US"/>
        </w:rPr>
        <w:lastRenderedPageBreak/>
        <w:t>keep the athlete on track for the target.</w:t>
      </w:r>
    </w:p>
    <w:p w14:paraId="74770DC8" w14:textId="77777777" w:rsidR="00612AF2" w:rsidRPr="00197FE8" w:rsidRDefault="00612AF2" w:rsidP="00612AF2">
      <w:pPr>
        <w:pStyle w:val="Heading1"/>
        <w:rPr>
          <w:lang w:val="en-US"/>
        </w:rPr>
      </w:pPr>
      <w:bookmarkStart w:id="30" w:name="_Toc486179192"/>
      <w:bookmarkStart w:id="31" w:name="_Toc506470726"/>
      <w:r w:rsidRPr="00197FE8">
        <w:rPr>
          <w:lang w:val="en-US"/>
        </w:rPr>
        <w:t>Appendix 3: Typical Error</w:t>
      </w:r>
      <w:bookmarkEnd w:id="30"/>
      <w:bookmarkEnd w:id="31"/>
    </w:p>
    <w:p w14:paraId="5222CC8F" w14:textId="77777777" w:rsidR="00CF5086" w:rsidRDefault="00CF5086" w:rsidP="00CF5086">
      <w:r>
        <w:t xml:space="preserve">The short-term typical or standard error of measurement represents the standard deviation of an individual's repeated measurements in the absence of any real change in the individual. The error can come from a short-term reliability study of individuals similar to your individual. Alternatively, if you have at least 10 or preferably more consecutive tests on the individual, and there is no reason why there should be substantial changes between the tests other than a gradual trend, the standard error of the estimate derived from fitting the trend line is a good estimate of the typical error. Hence, if you do not include a value for the typical error in the trend spreadsheet, the spreadsheet will use the standard error of the estimate. </w:t>
      </w:r>
    </w:p>
    <w:p w14:paraId="1C0E69A3" w14:textId="77777777" w:rsidR="00CF5086" w:rsidRDefault="00CF5086" w:rsidP="00CF5086">
      <w:r>
        <w:t xml:space="preserve"> Most tests with athletes are noisy (i.e., their errors of measurement are substantial–greater than half the smallest important), so some trivial changes will be unclear. With enough noise, all trivial changes and some small changes will be unclear. Hence, if you have a choice of tests, use the one with the smallest error. If possible, you can also reduce the error by getting the athlete to do the test several times on each testing occasion, then averaging the values and inserting the average values in the spreadsheet. Make sure you insert the appropriately smaller value for the typical error: if the test is performed n times on each occasion, the error of the mean is the usual typical error divided by </w:t>
      </w:r>
      <w:r>
        <w:sym w:font="Symbol" w:char="F0D6"/>
      </w:r>
      <w:r>
        <w:t>n. If you let the trend spreadsheet estimate the typical error, it will automatically provide an estimate of this smaller TE.</w:t>
      </w:r>
    </w:p>
    <w:p w14:paraId="6FF743F7" w14:textId="77777777" w:rsidR="00CF5086" w:rsidRDefault="00CF5086" w:rsidP="00CF5086">
      <w:r>
        <w:t>When starting tests with a new individual, you may use the standard error of the estimate from another individual. You may also average standard errors of the estimate from several individuals, but do it by averaging their squares and taking the square root. To be more accurate, weight the squares by their degrees of freedom (number of points in their trend line minus 2). The degrees of freedom of the mean is the sum the degrees of freedom.</w:t>
      </w:r>
    </w:p>
    <w:p w14:paraId="7BF74BF2" w14:textId="77777777" w:rsidR="00CF5086" w:rsidRDefault="00CF5086" w:rsidP="00CF5086">
      <w:r>
        <w:t xml:space="preserve">If the performance test and score are similar to those of the competition (e.g., a time-trial time for a track athlete, a throwing or jumping distance for a field athlete, an ergometer time-trial time for a cyclist, rower or kayaker), and if you are satisfied that the athlete performs the test as reliably as a competition, then the typical error of the test is the published variability of top athletes in that sport, as stated in the Malcata and Hopkins </w:t>
      </w:r>
      <w:r>
        <w:fldChar w:fldCharType="begin"/>
      </w:r>
      <w:r>
        <w:instrText xml:space="preserve"> ADDIN EN.CITE &lt;EndNote&gt;&lt;Cite ExcludeAuth="1"&gt;&lt;Author&gt;Malcata&lt;/Author&gt;&lt;Year&gt;2014&lt;/Year&gt;&lt;RecNum&gt;7&lt;/RecNum&gt;&lt;DisplayText&gt;(2014)&lt;/DisplayText&gt;&lt;record&gt;&lt;rec-number&gt;7&lt;/rec-number&gt;&lt;foreign-keys&gt;&lt;key app="EN" db-id="0e2pa2eaeza0sserp9cpddwwpddpvazz9vpe" timestamp="1498333224"&gt;7&lt;/key&gt;&lt;/foreign-keys&gt;&lt;ref-type name="Journal Article"&gt;17&lt;/ref-type&gt;&lt;contributors&gt;&lt;authors&gt;&lt;author&gt;Malcata, R M&lt;/author&gt;&lt;author&gt;Hopkins, W G&lt;/author&gt;&lt;/authors&gt;&lt;/contributors&gt;&lt;titles&gt;&lt;title&gt;Variability of competitive performance of elite athletes: a systematic review&lt;/title&gt;&lt;secondary-title&gt;Sports Medicine&lt;/secondary-title&gt;&lt;/titles&gt;&lt;pages&gt;1763-74&lt;/pages&gt;&lt;volume&gt;44&lt;/volume&gt;&lt;dates&gt;&lt;year&gt;2014&lt;/year&gt;&lt;/dates&gt;&lt;urls&gt;&lt;/urls&gt;&lt;electronic-resource-num&gt;10.1007/s40279-014-0239-x&lt;/electronic-resource-num&gt;&lt;/record&gt;&lt;/Cite&gt;&lt;/EndNote&gt;</w:instrText>
      </w:r>
      <w:r>
        <w:fldChar w:fldCharType="separate"/>
      </w:r>
      <w:r>
        <w:rPr>
          <w:noProof/>
        </w:rPr>
        <w:t>(</w:t>
      </w:r>
      <w:hyperlink w:anchor="_ENREF_3" w:tooltip="Malcata, 2014 #7" w:history="1">
        <w:r>
          <w:rPr>
            <w:rStyle w:val="Hyperlink"/>
            <w:color w:val="auto"/>
            <w:u w:val="none"/>
          </w:rPr>
          <w:t>2014</w:t>
        </w:r>
      </w:hyperlink>
      <w:r>
        <w:rPr>
          <w:noProof/>
        </w:rPr>
        <w:t>)</w:t>
      </w:r>
      <w:r>
        <w:fldChar w:fldCharType="end"/>
      </w:r>
      <w:r>
        <w:t xml:space="preserve"> review and in my recent </w:t>
      </w:r>
      <w:hyperlink r:id="rId47" w:tgtFrame="_blank" w:history="1">
        <w:r>
          <w:rPr>
            <w:rStyle w:val="Hyperlink"/>
            <w:noProof w:val="0"/>
          </w:rPr>
          <w:t>slideshow</w:t>
        </w:r>
      </w:hyperlink>
      <w:r>
        <w:t>. Note that in this case the smallest important change is automatically 0.3</w:t>
      </w:r>
      <w:r>
        <w:sym w:font="Symbol" w:char="F0B4"/>
      </w:r>
      <w:r>
        <w:t xml:space="preserve"> the typical error of the test. You should consider using the smallest important change as calculated in this manner, but make the typical error a bit larger than the variability in competitions, by a factor of perhaps ~1.3</w:t>
      </w:r>
      <w:r>
        <w:sym w:font="Symbol" w:char="F0B4"/>
      </w:r>
      <w:r>
        <w:t>, to allow for less reliability in tests than in competitions. Or you can use the value from a reliability study, or if that's not available, let the spreadsheet use the typical error of the estimate from the trend analysis.</w:t>
      </w:r>
    </w:p>
    <w:p w14:paraId="4A923FB1" w14:textId="59296E6F" w:rsidR="00067D11" w:rsidRDefault="00CF5086" w:rsidP="00CF5086">
      <w:pPr>
        <w:rPr>
          <w:lang w:val="en-US"/>
        </w:rPr>
      </w:pPr>
      <w:r>
        <w:t>If the test scores are counts and proportions of counts (e.g., most performance indicators from the analysis of players' actions in games), the typical error depends on the individual's mean count or proportion, but the estimate of typical error from a reliability study will be an average across all the subjects in the study. It is possible to estimate approximate typical errors for the counts and proportions of the individual by assuming they have Poisson and binomial sampling distributions respectively, but then there is a potential problem of non-randomness of the counts, which usually produces a larger typical error ("overdispersion"). I suggest using the estimate of typical error based on the sampling distribution</w:t>
      </w:r>
      <w:r>
        <w:rPr>
          <w:vertAlign w:val="superscript"/>
        </w:rPr>
        <w:t>a</w:t>
      </w:r>
      <w:r>
        <w:t xml:space="preserve"> until you have enough data to let the spreadsheet use the typical error of the estimate from the trend analysis.</w:t>
      </w:r>
    </w:p>
    <w:p w14:paraId="493EF782" w14:textId="41706214" w:rsidR="005537F1" w:rsidRDefault="005537F1" w:rsidP="009925D4">
      <w:pPr>
        <w:ind w:firstLine="0"/>
        <w:jc w:val="center"/>
        <w:rPr>
          <w:lang w:val="en-US"/>
        </w:rPr>
      </w:pPr>
      <w:r>
        <w:rPr>
          <w:lang w:val="en-US"/>
        </w:rPr>
        <w:t>––––––</w:t>
      </w:r>
    </w:p>
    <w:p w14:paraId="3B8392E3" w14:textId="3C32D89B" w:rsidR="00C859D6" w:rsidRPr="009925D4" w:rsidRDefault="005537F1" w:rsidP="009925D4">
      <w:pPr>
        <w:ind w:left="84" w:hanging="84"/>
        <w:jc w:val="left"/>
        <w:rPr>
          <w:lang w:val="en-US"/>
        </w:rPr>
        <w:sectPr w:rsidR="00C859D6" w:rsidRPr="009925D4" w:rsidSect="00991383">
          <w:headerReference w:type="even" r:id="rId48"/>
          <w:footerReference w:type="default" r:id="rId49"/>
          <w:type w:val="continuous"/>
          <w:pgSz w:w="12240" w:h="15840" w:code="1"/>
          <w:pgMar w:top="1134" w:right="1701" w:bottom="1134" w:left="1701" w:header="720" w:footer="720" w:gutter="0"/>
          <w:cols w:num="2" w:space="340"/>
        </w:sectPr>
      </w:pPr>
      <w:r>
        <w:rPr>
          <w:vertAlign w:val="superscript"/>
          <w:lang w:val="en-US"/>
        </w:rPr>
        <w:t>a</w:t>
      </w:r>
      <w:r w:rsidR="00FE4147">
        <w:rPr>
          <w:lang w:val="en-US"/>
        </w:rPr>
        <w:t>Count:</w:t>
      </w:r>
      <w:r w:rsidR="00FE4147">
        <w:rPr>
          <w:lang w:val="en-US"/>
        </w:rPr>
        <w:sym w:font="Symbol" w:char="F0D6"/>
      </w:r>
      <w:r w:rsidR="00FE4147">
        <w:rPr>
          <w:lang w:val="en-US"/>
        </w:rPr>
        <w:t xml:space="preserve">n, where n is the number of events. </w:t>
      </w:r>
      <w:r w:rsidR="00FE4147">
        <w:rPr>
          <w:lang w:val="en-US"/>
        </w:rPr>
        <w:br/>
        <w:t>Proportion (%): (100/m)</w:t>
      </w:r>
      <w:r w:rsidR="00FE4147">
        <w:rPr>
          <w:lang w:val="en-US"/>
        </w:rPr>
        <w:sym w:font="Symbol" w:char="F0D6"/>
      </w:r>
      <w:r w:rsidR="00FE4147">
        <w:rPr>
          <w:lang w:val="en-US"/>
        </w:rPr>
        <w:t>[n(m-n)/m], where n and m are the numbers of events and trials.</w:t>
      </w:r>
    </w:p>
    <w:p w14:paraId="18C05133" w14:textId="4E16F059" w:rsidR="005F5EF6" w:rsidRPr="00197FE8" w:rsidRDefault="005F5EF6" w:rsidP="00612AF2">
      <w:pPr>
        <w:pStyle w:val="Reference"/>
        <w:rPr>
          <w:lang w:val="en-US"/>
        </w:rPr>
      </w:pPr>
    </w:p>
    <w:sectPr w:rsidR="005F5EF6" w:rsidRPr="00197FE8" w:rsidSect="005F5EF6">
      <w:headerReference w:type="even" r:id="rId50"/>
      <w:footerReference w:type="default" r:id="rId51"/>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88A2A" w14:textId="77777777" w:rsidR="009B77D2" w:rsidRDefault="009B77D2" w:rsidP="005F5EF6">
      <w:r>
        <w:separator/>
      </w:r>
    </w:p>
  </w:endnote>
  <w:endnote w:type="continuationSeparator" w:id="0">
    <w:p w14:paraId="10995781" w14:textId="77777777" w:rsidR="009B77D2" w:rsidRDefault="009B77D2"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5D03" w14:textId="77777777" w:rsidR="005954AD" w:rsidRDefault="005954AD"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77777777" w:rsidR="005954AD" w:rsidRDefault="005954AD"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C310" w14:textId="77777777" w:rsidR="005954AD" w:rsidRPr="00D823BC" w:rsidRDefault="005954A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C071" w14:textId="77777777" w:rsidR="005954AD" w:rsidRPr="00D823BC" w:rsidRDefault="005954A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21, 5-9,</w:t>
    </w:r>
    <w:r w:rsidRPr="00D823BC">
      <w:rPr>
        <w:sz w:val="20"/>
      </w:rPr>
      <w:t xml:space="preserve"> 20</w:t>
    </w:r>
    <w:r>
      <w:rPr>
        <w:sz w:val="20"/>
      </w:rPr>
      <w:t>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952F" w14:textId="77777777" w:rsidR="005954AD" w:rsidRPr="00D823BC" w:rsidRDefault="005954A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21, 5-9,</w:t>
    </w:r>
    <w:r w:rsidRPr="00D823BC">
      <w:rPr>
        <w:sz w:val="20"/>
      </w:rPr>
      <w:t xml:space="preserve"> 20</w:t>
    </w:r>
    <w:r>
      <w:rPr>
        <w:sz w:val="20"/>
      </w:rPr>
      <w:t>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1A67" w14:textId="77777777" w:rsidR="005954AD" w:rsidRPr="00D823BC" w:rsidRDefault="005954A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14, 29-35</w:t>
    </w:r>
    <w:r w:rsidRPr="00D823BC">
      <w:rPr>
        <w:sz w:val="20"/>
      </w:rPr>
      <w:t>, 20</w:t>
    </w:r>
    <w:r>
      <w:rPr>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A26E" w14:textId="77777777" w:rsidR="009B77D2" w:rsidRDefault="009B77D2" w:rsidP="005F5EF6">
      <w:r>
        <w:separator/>
      </w:r>
    </w:p>
  </w:footnote>
  <w:footnote w:type="continuationSeparator" w:id="0">
    <w:p w14:paraId="13E44B30" w14:textId="77777777" w:rsidR="009B77D2" w:rsidRDefault="009B77D2"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D0A3" w14:textId="77777777" w:rsidR="005954AD" w:rsidRDefault="005954AD"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77777777" w:rsidR="005954AD" w:rsidRDefault="005954AD"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F02B" w14:textId="4D165A69" w:rsidR="005954AD" w:rsidRPr="00860F82" w:rsidRDefault="005954AD" w:rsidP="005F5EF6">
    <w:pPr>
      <w:pBdr>
        <w:bottom w:val="single" w:sz="4" w:space="1" w:color="999999"/>
      </w:pBdr>
      <w:tabs>
        <w:tab w:val="right" w:pos="8820"/>
      </w:tabs>
      <w:ind w:right="18" w:firstLine="0"/>
      <w:jc w:val="left"/>
      <w:rPr>
        <w:sz w:val="20"/>
      </w:rPr>
    </w:pPr>
    <w:r>
      <w:rPr>
        <w:i/>
        <w:sz w:val="20"/>
      </w:rPr>
      <w:t>Hopkins: Spreadsheets for Monitoring an Individual</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91265A">
      <w:rPr>
        <w:rStyle w:val="PageNumber"/>
        <w:noProof/>
        <w:sz w:val="20"/>
      </w:rPr>
      <w:t>6</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A0AE" w14:textId="77777777" w:rsidR="005954AD" w:rsidRDefault="005954AD"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DEFAD" w14:textId="77777777" w:rsidR="005954AD" w:rsidRDefault="005954AD" w:rsidP="005F5EF6">
    <w:pPr>
      <w:pStyle w:val="Header"/>
      <w:ind w:right="360"/>
      <w:rPr>
        <w:rStyle w:val="PageNumber"/>
      </w:rPr>
    </w:pPr>
  </w:p>
  <w:p w14:paraId="7580B016" w14:textId="77777777" w:rsidR="005954AD" w:rsidRDefault="005954AD" w:rsidP="005F5E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D2A" w14:textId="77777777" w:rsidR="005954AD" w:rsidRDefault="005954AD"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60A6" w14:textId="77777777" w:rsidR="005954AD" w:rsidRDefault="005954AD" w:rsidP="005F5EF6">
    <w:pPr>
      <w:pStyle w:val="Header"/>
      <w:ind w:right="360"/>
      <w:rPr>
        <w:rStyle w:val="PageNumber"/>
      </w:rPr>
    </w:pPr>
  </w:p>
  <w:p w14:paraId="6FE7A994" w14:textId="77777777" w:rsidR="005954AD" w:rsidRDefault="005954AD"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e2pa2eaeza0sserp9cpddwwpddpvazz9vpe&quot;&gt;Sportscience_CitedRefs&lt;record-ids&gt;&lt;item&gt;7&lt;/item&gt;&lt;item&gt;8&lt;/item&gt;&lt;item&gt;13&lt;/item&gt;&lt;/record-ids&gt;&lt;/item&gt;&lt;/Libraries&gt;"/>
  </w:docVars>
  <w:rsids>
    <w:rsidRoot w:val="0041737E"/>
    <w:rsid w:val="0000004F"/>
    <w:rsid w:val="000006E4"/>
    <w:rsid w:val="00000945"/>
    <w:rsid w:val="00001466"/>
    <w:rsid w:val="00001FAC"/>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383E"/>
    <w:rsid w:val="00014433"/>
    <w:rsid w:val="000146D1"/>
    <w:rsid w:val="00014CB0"/>
    <w:rsid w:val="00014E70"/>
    <w:rsid w:val="000157BB"/>
    <w:rsid w:val="00015822"/>
    <w:rsid w:val="000166E4"/>
    <w:rsid w:val="00017136"/>
    <w:rsid w:val="00020B8C"/>
    <w:rsid w:val="0002135C"/>
    <w:rsid w:val="00021C4F"/>
    <w:rsid w:val="00024025"/>
    <w:rsid w:val="0002466B"/>
    <w:rsid w:val="00024BBA"/>
    <w:rsid w:val="00026841"/>
    <w:rsid w:val="000274EF"/>
    <w:rsid w:val="00027810"/>
    <w:rsid w:val="00027B59"/>
    <w:rsid w:val="0003164F"/>
    <w:rsid w:val="00031804"/>
    <w:rsid w:val="00031D51"/>
    <w:rsid w:val="00031FF1"/>
    <w:rsid w:val="00032378"/>
    <w:rsid w:val="0003314B"/>
    <w:rsid w:val="0003355D"/>
    <w:rsid w:val="00033E08"/>
    <w:rsid w:val="00033EBE"/>
    <w:rsid w:val="00033F45"/>
    <w:rsid w:val="0003427A"/>
    <w:rsid w:val="00035778"/>
    <w:rsid w:val="00035A61"/>
    <w:rsid w:val="0003609C"/>
    <w:rsid w:val="000377E4"/>
    <w:rsid w:val="00037965"/>
    <w:rsid w:val="00037B9B"/>
    <w:rsid w:val="00040CD0"/>
    <w:rsid w:val="000418E9"/>
    <w:rsid w:val="00042C28"/>
    <w:rsid w:val="0004328D"/>
    <w:rsid w:val="00043C36"/>
    <w:rsid w:val="00044B6E"/>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C44"/>
    <w:rsid w:val="00055D6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67D11"/>
    <w:rsid w:val="000703D8"/>
    <w:rsid w:val="000706F5"/>
    <w:rsid w:val="00070F11"/>
    <w:rsid w:val="0007126C"/>
    <w:rsid w:val="00072960"/>
    <w:rsid w:val="00073250"/>
    <w:rsid w:val="000733D0"/>
    <w:rsid w:val="00074C38"/>
    <w:rsid w:val="00074DFD"/>
    <w:rsid w:val="00075599"/>
    <w:rsid w:val="000758FD"/>
    <w:rsid w:val="00075C41"/>
    <w:rsid w:val="00075D21"/>
    <w:rsid w:val="000769D3"/>
    <w:rsid w:val="0007704D"/>
    <w:rsid w:val="000805E0"/>
    <w:rsid w:val="00081226"/>
    <w:rsid w:val="00081B47"/>
    <w:rsid w:val="00081F6E"/>
    <w:rsid w:val="00082747"/>
    <w:rsid w:val="000827F4"/>
    <w:rsid w:val="00083312"/>
    <w:rsid w:val="000833CC"/>
    <w:rsid w:val="0008445F"/>
    <w:rsid w:val="0008521B"/>
    <w:rsid w:val="00086E0B"/>
    <w:rsid w:val="00087E59"/>
    <w:rsid w:val="00087F20"/>
    <w:rsid w:val="0009031A"/>
    <w:rsid w:val="00090E9D"/>
    <w:rsid w:val="0009261B"/>
    <w:rsid w:val="00092836"/>
    <w:rsid w:val="00093B68"/>
    <w:rsid w:val="00094978"/>
    <w:rsid w:val="000953DA"/>
    <w:rsid w:val="00095F09"/>
    <w:rsid w:val="00096F71"/>
    <w:rsid w:val="0009719E"/>
    <w:rsid w:val="000975FD"/>
    <w:rsid w:val="00097EF4"/>
    <w:rsid w:val="000A018B"/>
    <w:rsid w:val="000A168E"/>
    <w:rsid w:val="000A27A6"/>
    <w:rsid w:val="000A2B2F"/>
    <w:rsid w:val="000A31D3"/>
    <w:rsid w:val="000A3CE2"/>
    <w:rsid w:val="000A3D45"/>
    <w:rsid w:val="000A453F"/>
    <w:rsid w:val="000A4A45"/>
    <w:rsid w:val="000A5620"/>
    <w:rsid w:val="000A6C4A"/>
    <w:rsid w:val="000A6F98"/>
    <w:rsid w:val="000B0947"/>
    <w:rsid w:val="000B0CB6"/>
    <w:rsid w:val="000B18CC"/>
    <w:rsid w:val="000B1A31"/>
    <w:rsid w:val="000B4418"/>
    <w:rsid w:val="000B53F9"/>
    <w:rsid w:val="000B5DCA"/>
    <w:rsid w:val="000B6238"/>
    <w:rsid w:val="000B66A2"/>
    <w:rsid w:val="000B677F"/>
    <w:rsid w:val="000B7560"/>
    <w:rsid w:val="000B7631"/>
    <w:rsid w:val="000B788D"/>
    <w:rsid w:val="000C00C0"/>
    <w:rsid w:val="000C06A3"/>
    <w:rsid w:val="000C0D3D"/>
    <w:rsid w:val="000C1117"/>
    <w:rsid w:val="000C19B7"/>
    <w:rsid w:val="000C1C24"/>
    <w:rsid w:val="000C32ED"/>
    <w:rsid w:val="000C4500"/>
    <w:rsid w:val="000C5AFB"/>
    <w:rsid w:val="000C5CFC"/>
    <w:rsid w:val="000C674A"/>
    <w:rsid w:val="000C6EE6"/>
    <w:rsid w:val="000C7D9F"/>
    <w:rsid w:val="000D00DE"/>
    <w:rsid w:val="000D07EA"/>
    <w:rsid w:val="000D0B5D"/>
    <w:rsid w:val="000D0BB3"/>
    <w:rsid w:val="000D0CBA"/>
    <w:rsid w:val="000D1541"/>
    <w:rsid w:val="000D1AF1"/>
    <w:rsid w:val="000D1B3C"/>
    <w:rsid w:val="000D1DB1"/>
    <w:rsid w:val="000D1DE7"/>
    <w:rsid w:val="000D2843"/>
    <w:rsid w:val="000D2B0A"/>
    <w:rsid w:val="000D2DAF"/>
    <w:rsid w:val="000D4B8C"/>
    <w:rsid w:val="000D52FE"/>
    <w:rsid w:val="000D5486"/>
    <w:rsid w:val="000D57CD"/>
    <w:rsid w:val="000D6B1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6ED7"/>
    <w:rsid w:val="000E7263"/>
    <w:rsid w:val="000E72FF"/>
    <w:rsid w:val="000F02F0"/>
    <w:rsid w:val="000F0614"/>
    <w:rsid w:val="000F0A7B"/>
    <w:rsid w:val="000F1665"/>
    <w:rsid w:val="000F20F1"/>
    <w:rsid w:val="000F419A"/>
    <w:rsid w:val="000F44C0"/>
    <w:rsid w:val="000F4631"/>
    <w:rsid w:val="000F5B61"/>
    <w:rsid w:val="000F6D0F"/>
    <w:rsid w:val="000F6DC8"/>
    <w:rsid w:val="000F7900"/>
    <w:rsid w:val="000F7CA9"/>
    <w:rsid w:val="000F7F1C"/>
    <w:rsid w:val="001008F8"/>
    <w:rsid w:val="001014BB"/>
    <w:rsid w:val="001016B4"/>
    <w:rsid w:val="00101B44"/>
    <w:rsid w:val="001036E9"/>
    <w:rsid w:val="00103A64"/>
    <w:rsid w:val="00103CCD"/>
    <w:rsid w:val="001049E9"/>
    <w:rsid w:val="00104ADA"/>
    <w:rsid w:val="00104EA0"/>
    <w:rsid w:val="00105290"/>
    <w:rsid w:val="0010607F"/>
    <w:rsid w:val="00106585"/>
    <w:rsid w:val="001078D1"/>
    <w:rsid w:val="00107B74"/>
    <w:rsid w:val="001104A1"/>
    <w:rsid w:val="00110AFF"/>
    <w:rsid w:val="00110B5D"/>
    <w:rsid w:val="001111A9"/>
    <w:rsid w:val="001147EB"/>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B47"/>
    <w:rsid w:val="00123C7E"/>
    <w:rsid w:val="00123CBC"/>
    <w:rsid w:val="00123CEF"/>
    <w:rsid w:val="00123DEB"/>
    <w:rsid w:val="00124FF0"/>
    <w:rsid w:val="00125421"/>
    <w:rsid w:val="00126387"/>
    <w:rsid w:val="0012672D"/>
    <w:rsid w:val="001277E6"/>
    <w:rsid w:val="00127B63"/>
    <w:rsid w:val="00127BBF"/>
    <w:rsid w:val="00130314"/>
    <w:rsid w:val="00131120"/>
    <w:rsid w:val="00131423"/>
    <w:rsid w:val="001330CF"/>
    <w:rsid w:val="0013323C"/>
    <w:rsid w:val="00134C5C"/>
    <w:rsid w:val="00134EFB"/>
    <w:rsid w:val="001355D7"/>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21A9"/>
    <w:rsid w:val="00142C45"/>
    <w:rsid w:val="00142EBC"/>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A94"/>
    <w:rsid w:val="0015684D"/>
    <w:rsid w:val="00156906"/>
    <w:rsid w:val="001575C8"/>
    <w:rsid w:val="0015798C"/>
    <w:rsid w:val="00157BD2"/>
    <w:rsid w:val="00157CD0"/>
    <w:rsid w:val="00157EC0"/>
    <w:rsid w:val="00160C7F"/>
    <w:rsid w:val="001611BF"/>
    <w:rsid w:val="00161A63"/>
    <w:rsid w:val="00161AA5"/>
    <w:rsid w:val="001631BB"/>
    <w:rsid w:val="00163CB4"/>
    <w:rsid w:val="00163E47"/>
    <w:rsid w:val="00164728"/>
    <w:rsid w:val="00165061"/>
    <w:rsid w:val="0016744C"/>
    <w:rsid w:val="00167472"/>
    <w:rsid w:val="00171071"/>
    <w:rsid w:val="001715B0"/>
    <w:rsid w:val="0017162E"/>
    <w:rsid w:val="00171723"/>
    <w:rsid w:val="0017215C"/>
    <w:rsid w:val="001721A9"/>
    <w:rsid w:val="00172A40"/>
    <w:rsid w:val="00173179"/>
    <w:rsid w:val="00173C41"/>
    <w:rsid w:val="001743AA"/>
    <w:rsid w:val="001745C0"/>
    <w:rsid w:val="0017524C"/>
    <w:rsid w:val="001753CB"/>
    <w:rsid w:val="00175E1B"/>
    <w:rsid w:val="0017602A"/>
    <w:rsid w:val="00176B3C"/>
    <w:rsid w:val="00177112"/>
    <w:rsid w:val="00177336"/>
    <w:rsid w:val="00177AF1"/>
    <w:rsid w:val="00177D97"/>
    <w:rsid w:val="0018016B"/>
    <w:rsid w:val="00180E26"/>
    <w:rsid w:val="00181358"/>
    <w:rsid w:val="00181C90"/>
    <w:rsid w:val="001822F3"/>
    <w:rsid w:val="00182FC6"/>
    <w:rsid w:val="00184950"/>
    <w:rsid w:val="00184CEB"/>
    <w:rsid w:val="00184D77"/>
    <w:rsid w:val="00185485"/>
    <w:rsid w:val="00185945"/>
    <w:rsid w:val="001859C2"/>
    <w:rsid w:val="001874A6"/>
    <w:rsid w:val="00187FEB"/>
    <w:rsid w:val="0019030D"/>
    <w:rsid w:val="00190C00"/>
    <w:rsid w:val="001910B3"/>
    <w:rsid w:val="00191E41"/>
    <w:rsid w:val="00191FBE"/>
    <w:rsid w:val="00192353"/>
    <w:rsid w:val="00192A31"/>
    <w:rsid w:val="0019326F"/>
    <w:rsid w:val="00193B58"/>
    <w:rsid w:val="00194274"/>
    <w:rsid w:val="001944DC"/>
    <w:rsid w:val="00194AF4"/>
    <w:rsid w:val="0019519F"/>
    <w:rsid w:val="00195D01"/>
    <w:rsid w:val="001966F2"/>
    <w:rsid w:val="00196BE3"/>
    <w:rsid w:val="0019791E"/>
    <w:rsid w:val="00197CE7"/>
    <w:rsid w:val="00197FE8"/>
    <w:rsid w:val="001A01C9"/>
    <w:rsid w:val="001A099B"/>
    <w:rsid w:val="001A0FE8"/>
    <w:rsid w:val="001A1749"/>
    <w:rsid w:val="001A2527"/>
    <w:rsid w:val="001A3CD9"/>
    <w:rsid w:val="001A3F2C"/>
    <w:rsid w:val="001A40C8"/>
    <w:rsid w:val="001A4F69"/>
    <w:rsid w:val="001A58ED"/>
    <w:rsid w:val="001A666D"/>
    <w:rsid w:val="001A6A3A"/>
    <w:rsid w:val="001A7417"/>
    <w:rsid w:val="001B23B6"/>
    <w:rsid w:val="001B287D"/>
    <w:rsid w:val="001B4740"/>
    <w:rsid w:val="001B4902"/>
    <w:rsid w:val="001B4F25"/>
    <w:rsid w:val="001B5077"/>
    <w:rsid w:val="001B5F1E"/>
    <w:rsid w:val="001B61BA"/>
    <w:rsid w:val="001B673F"/>
    <w:rsid w:val="001B724C"/>
    <w:rsid w:val="001B7292"/>
    <w:rsid w:val="001B7880"/>
    <w:rsid w:val="001C0A31"/>
    <w:rsid w:val="001C1555"/>
    <w:rsid w:val="001C1AF3"/>
    <w:rsid w:val="001C1F61"/>
    <w:rsid w:val="001C1FB3"/>
    <w:rsid w:val="001C38E8"/>
    <w:rsid w:val="001C5766"/>
    <w:rsid w:val="001C5F03"/>
    <w:rsid w:val="001C6928"/>
    <w:rsid w:val="001C6FAF"/>
    <w:rsid w:val="001C7BC4"/>
    <w:rsid w:val="001D0048"/>
    <w:rsid w:val="001D041D"/>
    <w:rsid w:val="001D0A03"/>
    <w:rsid w:val="001D19C4"/>
    <w:rsid w:val="001D1F65"/>
    <w:rsid w:val="001D3397"/>
    <w:rsid w:val="001D34A2"/>
    <w:rsid w:val="001D3F67"/>
    <w:rsid w:val="001D3FBB"/>
    <w:rsid w:val="001D4928"/>
    <w:rsid w:val="001D5B79"/>
    <w:rsid w:val="001D5DE8"/>
    <w:rsid w:val="001D63ED"/>
    <w:rsid w:val="001D6788"/>
    <w:rsid w:val="001D6C8C"/>
    <w:rsid w:val="001D71BD"/>
    <w:rsid w:val="001D750E"/>
    <w:rsid w:val="001E0B53"/>
    <w:rsid w:val="001E1661"/>
    <w:rsid w:val="001E1904"/>
    <w:rsid w:val="001E1CA9"/>
    <w:rsid w:val="001E271D"/>
    <w:rsid w:val="001E3038"/>
    <w:rsid w:val="001E373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5BD"/>
    <w:rsid w:val="001F3CB3"/>
    <w:rsid w:val="001F3F38"/>
    <w:rsid w:val="001F43EA"/>
    <w:rsid w:val="001F4ACB"/>
    <w:rsid w:val="001F5D79"/>
    <w:rsid w:val="001F5E11"/>
    <w:rsid w:val="001F5FD7"/>
    <w:rsid w:val="001F6BB0"/>
    <w:rsid w:val="002004E2"/>
    <w:rsid w:val="00200847"/>
    <w:rsid w:val="00200B04"/>
    <w:rsid w:val="002026BD"/>
    <w:rsid w:val="00202709"/>
    <w:rsid w:val="00202A2A"/>
    <w:rsid w:val="00203CCB"/>
    <w:rsid w:val="00203F7E"/>
    <w:rsid w:val="00204B8D"/>
    <w:rsid w:val="00205803"/>
    <w:rsid w:val="00205887"/>
    <w:rsid w:val="00206207"/>
    <w:rsid w:val="00206523"/>
    <w:rsid w:val="00207241"/>
    <w:rsid w:val="00207279"/>
    <w:rsid w:val="00207A88"/>
    <w:rsid w:val="00210139"/>
    <w:rsid w:val="00210D5C"/>
    <w:rsid w:val="00210E4A"/>
    <w:rsid w:val="00213EC4"/>
    <w:rsid w:val="00215947"/>
    <w:rsid w:val="002161F8"/>
    <w:rsid w:val="00216C20"/>
    <w:rsid w:val="002170FA"/>
    <w:rsid w:val="0021714E"/>
    <w:rsid w:val="0022116B"/>
    <w:rsid w:val="00221756"/>
    <w:rsid w:val="00223F44"/>
    <w:rsid w:val="00223FE7"/>
    <w:rsid w:val="002246AF"/>
    <w:rsid w:val="00224AB3"/>
    <w:rsid w:val="00224CBD"/>
    <w:rsid w:val="00224ED2"/>
    <w:rsid w:val="00224F34"/>
    <w:rsid w:val="00225534"/>
    <w:rsid w:val="0022608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D42"/>
    <w:rsid w:val="0024298F"/>
    <w:rsid w:val="002442EC"/>
    <w:rsid w:val="00244596"/>
    <w:rsid w:val="0024491E"/>
    <w:rsid w:val="00244E0C"/>
    <w:rsid w:val="00245731"/>
    <w:rsid w:val="00246291"/>
    <w:rsid w:val="002466EA"/>
    <w:rsid w:val="00247250"/>
    <w:rsid w:val="002474E9"/>
    <w:rsid w:val="0024752B"/>
    <w:rsid w:val="00247711"/>
    <w:rsid w:val="00247AC3"/>
    <w:rsid w:val="002519AA"/>
    <w:rsid w:val="002520C1"/>
    <w:rsid w:val="00252153"/>
    <w:rsid w:val="002528EB"/>
    <w:rsid w:val="00253B62"/>
    <w:rsid w:val="002554FB"/>
    <w:rsid w:val="002555DD"/>
    <w:rsid w:val="0025563D"/>
    <w:rsid w:val="0026064B"/>
    <w:rsid w:val="00261E0B"/>
    <w:rsid w:val="00262AE1"/>
    <w:rsid w:val="002639A0"/>
    <w:rsid w:val="0026423D"/>
    <w:rsid w:val="002643CA"/>
    <w:rsid w:val="00264595"/>
    <w:rsid w:val="002645DF"/>
    <w:rsid w:val="00264B15"/>
    <w:rsid w:val="00264FA1"/>
    <w:rsid w:val="0026548B"/>
    <w:rsid w:val="0026573C"/>
    <w:rsid w:val="00265C89"/>
    <w:rsid w:val="00266DD1"/>
    <w:rsid w:val="00266E55"/>
    <w:rsid w:val="00267019"/>
    <w:rsid w:val="00267D35"/>
    <w:rsid w:val="00271481"/>
    <w:rsid w:val="0027174C"/>
    <w:rsid w:val="00271CD1"/>
    <w:rsid w:val="002734FC"/>
    <w:rsid w:val="002735CE"/>
    <w:rsid w:val="002736BD"/>
    <w:rsid w:val="00273AE0"/>
    <w:rsid w:val="002744F7"/>
    <w:rsid w:val="002761EB"/>
    <w:rsid w:val="002765A8"/>
    <w:rsid w:val="00276B38"/>
    <w:rsid w:val="00276B82"/>
    <w:rsid w:val="00276BC2"/>
    <w:rsid w:val="002776C9"/>
    <w:rsid w:val="00277C0E"/>
    <w:rsid w:val="00277E49"/>
    <w:rsid w:val="00280685"/>
    <w:rsid w:val="00280866"/>
    <w:rsid w:val="00280E40"/>
    <w:rsid w:val="002810F4"/>
    <w:rsid w:val="00281506"/>
    <w:rsid w:val="00281797"/>
    <w:rsid w:val="00281E5D"/>
    <w:rsid w:val="00282DEA"/>
    <w:rsid w:val="00284042"/>
    <w:rsid w:val="00284F3A"/>
    <w:rsid w:val="0028618B"/>
    <w:rsid w:val="00286313"/>
    <w:rsid w:val="00286666"/>
    <w:rsid w:val="00286796"/>
    <w:rsid w:val="002867BB"/>
    <w:rsid w:val="002867C8"/>
    <w:rsid w:val="00286888"/>
    <w:rsid w:val="00287FEE"/>
    <w:rsid w:val="002908B0"/>
    <w:rsid w:val="00291666"/>
    <w:rsid w:val="00293704"/>
    <w:rsid w:val="00293C96"/>
    <w:rsid w:val="002946C8"/>
    <w:rsid w:val="00295876"/>
    <w:rsid w:val="00295B59"/>
    <w:rsid w:val="00296EBB"/>
    <w:rsid w:val="002A0258"/>
    <w:rsid w:val="002A04BA"/>
    <w:rsid w:val="002A10CD"/>
    <w:rsid w:val="002A1E96"/>
    <w:rsid w:val="002A1F19"/>
    <w:rsid w:val="002A1F9B"/>
    <w:rsid w:val="002A3841"/>
    <w:rsid w:val="002A3899"/>
    <w:rsid w:val="002A6900"/>
    <w:rsid w:val="002A6AEC"/>
    <w:rsid w:val="002A726D"/>
    <w:rsid w:val="002A7500"/>
    <w:rsid w:val="002A7BF3"/>
    <w:rsid w:val="002A7F5A"/>
    <w:rsid w:val="002B1260"/>
    <w:rsid w:val="002B1EA4"/>
    <w:rsid w:val="002B343B"/>
    <w:rsid w:val="002B3517"/>
    <w:rsid w:val="002B3B9F"/>
    <w:rsid w:val="002B4AE3"/>
    <w:rsid w:val="002B4BEC"/>
    <w:rsid w:val="002B59A1"/>
    <w:rsid w:val="002B699E"/>
    <w:rsid w:val="002B6BF9"/>
    <w:rsid w:val="002B6DFD"/>
    <w:rsid w:val="002B7254"/>
    <w:rsid w:val="002B7822"/>
    <w:rsid w:val="002C0EA6"/>
    <w:rsid w:val="002C1C96"/>
    <w:rsid w:val="002C2219"/>
    <w:rsid w:val="002C27C9"/>
    <w:rsid w:val="002C365A"/>
    <w:rsid w:val="002C376B"/>
    <w:rsid w:val="002C3F13"/>
    <w:rsid w:val="002C40A0"/>
    <w:rsid w:val="002C412F"/>
    <w:rsid w:val="002C4413"/>
    <w:rsid w:val="002C4BA5"/>
    <w:rsid w:val="002C516C"/>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4050"/>
    <w:rsid w:val="002D465D"/>
    <w:rsid w:val="002D483E"/>
    <w:rsid w:val="002D4E8F"/>
    <w:rsid w:val="002D5CB9"/>
    <w:rsid w:val="002D74FB"/>
    <w:rsid w:val="002D7AF8"/>
    <w:rsid w:val="002E06F6"/>
    <w:rsid w:val="002E0D05"/>
    <w:rsid w:val="002E123D"/>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434"/>
    <w:rsid w:val="002F2C1A"/>
    <w:rsid w:val="002F4C3E"/>
    <w:rsid w:val="002F4D56"/>
    <w:rsid w:val="002F5082"/>
    <w:rsid w:val="002F5843"/>
    <w:rsid w:val="002F622A"/>
    <w:rsid w:val="002F6F03"/>
    <w:rsid w:val="002F7229"/>
    <w:rsid w:val="002F7B82"/>
    <w:rsid w:val="00300A2C"/>
    <w:rsid w:val="00301458"/>
    <w:rsid w:val="00301E3F"/>
    <w:rsid w:val="00302AF7"/>
    <w:rsid w:val="00302B6E"/>
    <w:rsid w:val="00302D5E"/>
    <w:rsid w:val="0030325D"/>
    <w:rsid w:val="003037DE"/>
    <w:rsid w:val="00303986"/>
    <w:rsid w:val="003039EB"/>
    <w:rsid w:val="003059C0"/>
    <w:rsid w:val="00305CDB"/>
    <w:rsid w:val="0030788F"/>
    <w:rsid w:val="00310332"/>
    <w:rsid w:val="00310716"/>
    <w:rsid w:val="00310A24"/>
    <w:rsid w:val="0031179A"/>
    <w:rsid w:val="003128D6"/>
    <w:rsid w:val="00312FCC"/>
    <w:rsid w:val="003147A9"/>
    <w:rsid w:val="00314BF6"/>
    <w:rsid w:val="00315C6A"/>
    <w:rsid w:val="00316632"/>
    <w:rsid w:val="0031684D"/>
    <w:rsid w:val="00316E7A"/>
    <w:rsid w:val="003171A7"/>
    <w:rsid w:val="00317243"/>
    <w:rsid w:val="00320179"/>
    <w:rsid w:val="0032024E"/>
    <w:rsid w:val="00320880"/>
    <w:rsid w:val="00320D10"/>
    <w:rsid w:val="00321DF2"/>
    <w:rsid w:val="003221A1"/>
    <w:rsid w:val="003224A3"/>
    <w:rsid w:val="003229A6"/>
    <w:rsid w:val="003233A4"/>
    <w:rsid w:val="003233E4"/>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4E0D"/>
    <w:rsid w:val="00335088"/>
    <w:rsid w:val="00335326"/>
    <w:rsid w:val="00335C7A"/>
    <w:rsid w:val="003364E4"/>
    <w:rsid w:val="003366AB"/>
    <w:rsid w:val="003367CD"/>
    <w:rsid w:val="00336CD0"/>
    <w:rsid w:val="00336E57"/>
    <w:rsid w:val="00336F22"/>
    <w:rsid w:val="00337806"/>
    <w:rsid w:val="003406EB"/>
    <w:rsid w:val="00341044"/>
    <w:rsid w:val="0034165F"/>
    <w:rsid w:val="00342B54"/>
    <w:rsid w:val="00343B0B"/>
    <w:rsid w:val="003442CE"/>
    <w:rsid w:val="003457E1"/>
    <w:rsid w:val="00346ECD"/>
    <w:rsid w:val="00347FAE"/>
    <w:rsid w:val="00350589"/>
    <w:rsid w:val="003518E8"/>
    <w:rsid w:val="00351B6B"/>
    <w:rsid w:val="00352B9F"/>
    <w:rsid w:val="00352F8B"/>
    <w:rsid w:val="0035323C"/>
    <w:rsid w:val="0035355C"/>
    <w:rsid w:val="00353B8F"/>
    <w:rsid w:val="003549F0"/>
    <w:rsid w:val="003550B2"/>
    <w:rsid w:val="00355FB7"/>
    <w:rsid w:val="00357B6A"/>
    <w:rsid w:val="00357EB3"/>
    <w:rsid w:val="00361239"/>
    <w:rsid w:val="0036174F"/>
    <w:rsid w:val="0036179D"/>
    <w:rsid w:val="003617A0"/>
    <w:rsid w:val="0036180F"/>
    <w:rsid w:val="00361B66"/>
    <w:rsid w:val="00361D48"/>
    <w:rsid w:val="003621CF"/>
    <w:rsid w:val="00362554"/>
    <w:rsid w:val="00362D99"/>
    <w:rsid w:val="003634A7"/>
    <w:rsid w:val="00363FD4"/>
    <w:rsid w:val="003642D1"/>
    <w:rsid w:val="003647A3"/>
    <w:rsid w:val="00364C6D"/>
    <w:rsid w:val="00364CEB"/>
    <w:rsid w:val="00365457"/>
    <w:rsid w:val="003656C0"/>
    <w:rsid w:val="00366A0B"/>
    <w:rsid w:val="0036714E"/>
    <w:rsid w:val="0036716F"/>
    <w:rsid w:val="0036770A"/>
    <w:rsid w:val="00367FF4"/>
    <w:rsid w:val="003703D7"/>
    <w:rsid w:val="00370F7E"/>
    <w:rsid w:val="003711AF"/>
    <w:rsid w:val="0037186C"/>
    <w:rsid w:val="00371AED"/>
    <w:rsid w:val="00371C20"/>
    <w:rsid w:val="00372B42"/>
    <w:rsid w:val="003747B7"/>
    <w:rsid w:val="00374942"/>
    <w:rsid w:val="003749B9"/>
    <w:rsid w:val="00374E6B"/>
    <w:rsid w:val="0037612F"/>
    <w:rsid w:val="00377882"/>
    <w:rsid w:val="00380056"/>
    <w:rsid w:val="003809F5"/>
    <w:rsid w:val="00380B5C"/>
    <w:rsid w:val="00380B90"/>
    <w:rsid w:val="003829F8"/>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9AA"/>
    <w:rsid w:val="00391A3B"/>
    <w:rsid w:val="00391A4B"/>
    <w:rsid w:val="00391D0B"/>
    <w:rsid w:val="00393155"/>
    <w:rsid w:val="00393ECC"/>
    <w:rsid w:val="003951B5"/>
    <w:rsid w:val="003962E9"/>
    <w:rsid w:val="00396FF9"/>
    <w:rsid w:val="003A0609"/>
    <w:rsid w:val="003A09AE"/>
    <w:rsid w:val="003A0E89"/>
    <w:rsid w:val="003A260C"/>
    <w:rsid w:val="003A3A3E"/>
    <w:rsid w:val="003A5CC2"/>
    <w:rsid w:val="003A60A0"/>
    <w:rsid w:val="003A6B73"/>
    <w:rsid w:val="003A71F7"/>
    <w:rsid w:val="003B0EDA"/>
    <w:rsid w:val="003B133B"/>
    <w:rsid w:val="003B2767"/>
    <w:rsid w:val="003B38CA"/>
    <w:rsid w:val="003B4014"/>
    <w:rsid w:val="003B4402"/>
    <w:rsid w:val="003B44A7"/>
    <w:rsid w:val="003B4781"/>
    <w:rsid w:val="003B511B"/>
    <w:rsid w:val="003B5194"/>
    <w:rsid w:val="003B68B0"/>
    <w:rsid w:val="003B6EF8"/>
    <w:rsid w:val="003B7259"/>
    <w:rsid w:val="003B72C2"/>
    <w:rsid w:val="003B73B6"/>
    <w:rsid w:val="003B73E0"/>
    <w:rsid w:val="003C1A0C"/>
    <w:rsid w:val="003C1C68"/>
    <w:rsid w:val="003C1F32"/>
    <w:rsid w:val="003C2942"/>
    <w:rsid w:val="003C4A59"/>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763E"/>
    <w:rsid w:val="003E7833"/>
    <w:rsid w:val="003F0316"/>
    <w:rsid w:val="003F0CE8"/>
    <w:rsid w:val="003F0CEF"/>
    <w:rsid w:val="003F1099"/>
    <w:rsid w:val="003F1356"/>
    <w:rsid w:val="003F2AA1"/>
    <w:rsid w:val="003F3287"/>
    <w:rsid w:val="003F3974"/>
    <w:rsid w:val="003F3C50"/>
    <w:rsid w:val="003F3D29"/>
    <w:rsid w:val="003F4CE3"/>
    <w:rsid w:val="003F5005"/>
    <w:rsid w:val="003F5215"/>
    <w:rsid w:val="003F5948"/>
    <w:rsid w:val="003F5BEB"/>
    <w:rsid w:val="003F6BAB"/>
    <w:rsid w:val="003F6D73"/>
    <w:rsid w:val="003F6DAA"/>
    <w:rsid w:val="003F6E29"/>
    <w:rsid w:val="003F7185"/>
    <w:rsid w:val="003F78DE"/>
    <w:rsid w:val="003F7C63"/>
    <w:rsid w:val="0040007A"/>
    <w:rsid w:val="00400329"/>
    <w:rsid w:val="00401ACA"/>
    <w:rsid w:val="00401FCB"/>
    <w:rsid w:val="00402A32"/>
    <w:rsid w:val="00403287"/>
    <w:rsid w:val="00403776"/>
    <w:rsid w:val="0040525E"/>
    <w:rsid w:val="004052BE"/>
    <w:rsid w:val="00405A0E"/>
    <w:rsid w:val="00405F40"/>
    <w:rsid w:val="004066C6"/>
    <w:rsid w:val="00406745"/>
    <w:rsid w:val="00410DC0"/>
    <w:rsid w:val="00410E9F"/>
    <w:rsid w:val="00412FD9"/>
    <w:rsid w:val="00414753"/>
    <w:rsid w:val="00415408"/>
    <w:rsid w:val="0041569D"/>
    <w:rsid w:val="00415903"/>
    <w:rsid w:val="00415E79"/>
    <w:rsid w:val="00416365"/>
    <w:rsid w:val="0041737E"/>
    <w:rsid w:val="00417452"/>
    <w:rsid w:val="00420CB5"/>
    <w:rsid w:val="00421C82"/>
    <w:rsid w:val="004239D9"/>
    <w:rsid w:val="00423BE3"/>
    <w:rsid w:val="00424AE5"/>
    <w:rsid w:val="00424B8D"/>
    <w:rsid w:val="00424CC0"/>
    <w:rsid w:val="00424F68"/>
    <w:rsid w:val="004250DB"/>
    <w:rsid w:val="004258D0"/>
    <w:rsid w:val="0042635A"/>
    <w:rsid w:val="00426AB7"/>
    <w:rsid w:val="00426B4D"/>
    <w:rsid w:val="0042722F"/>
    <w:rsid w:val="004273F1"/>
    <w:rsid w:val="00427DA4"/>
    <w:rsid w:val="0043099E"/>
    <w:rsid w:val="00430B7E"/>
    <w:rsid w:val="00430C91"/>
    <w:rsid w:val="00430CE9"/>
    <w:rsid w:val="00430DDC"/>
    <w:rsid w:val="00431EC7"/>
    <w:rsid w:val="00431F4E"/>
    <w:rsid w:val="00432341"/>
    <w:rsid w:val="0043270C"/>
    <w:rsid w:val="00432B06"/>
    <w:rsid w:val="00434C23"/>
    <w:rsid w:val="004350F3"/>
    <w:rsid w:val="00436225"/>
    <w:rsid w:val="00436A90"/>
    <w:rsid w:val="00436C22"/>
    <w:rsid w:val="00440B9E"/>
    <w:rsid w:val="004417F6"/>
    <w:rsid w:val="00441A69"/>
    <w:rsid w:val="00441AC2"/>
    <w:rsid w:val="00441C5D"/>
    <w:rsid w:val="00442F2B"/>
    <w:rsid w:val="00443044"/>
    <w:rsid w:val="00443D16"/>
    <w:rsid w:val="00443D24"/>
    <w:rsid w:val="00444637"/>
    <w:rsid w:val="00446715"/>
    <w:rsid w:val="00446BC1"/>
    <w:rsid w:val="00446D2A"/>
    <w:rsid w:val="004500EA"/>
    <w:rsid w:val="00450A4E"/>
    <w:rsid w:val="0045105C"/>
    <w:rsid w:val="004519C5"/>
    <w:rsid w:val="00453095"/>
    <w:rsid w:val="00453832"/>
    <w:rsid w:val="00454C7B"/>
    <w:rsid w:val="00455721"/>
    <w:rsid w:val="00455BF6"/>
    <w:rsid w:val="00455E5E"/>
    <w:rsid w:val="00456B28"/>
    <w:rsid w:val="00456CBC"/>
    <w:rsid w:val="0046083D"/>
    <w:rsid w:val="004611A7"/>
    <w:rsid w:val="004614FB"/>
    <w:rsid w:val="00462C23"/>
    <w:rsid w:val="00464414"/>
    <w:rsid w:val="0046492B"/>
    <w:rsid w:val="00465B1C"/>
    <w:rsid w:val="00466368"/>
    <w:rsid w:val="00466EA8"/>
    <w:rsid w:val="00467052"/>
    <w:rsid w:val="0046779D"/>
    <w:rsid w:val="0047064E"/>
    <w:rsid w:val="0047123F"/>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6EB5"/>
    <w:rsid w:val="004777D4"/>
    <w:rsid w:val="00477D93"/>
    <w:rsid w:val="00480657"/>
    <w:rsid w:val="00480714"/>
    <w:rsid w:val="00480976"/>
    <w:rsid w:val="00480B31"/>
    <w:rsid w:val="004810F7"/>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42D1"/>
    <w:rsid w:val="004C4CC8"/>
    <w:rsid w:val="004C50F1"/>
    <w:rsid w:val="004C53FB"/>
    <w:rsid w:val="004C5EFE"/>
    <w:rsid w:val="004C625E"/>
    <w:rsid w:val="004C626C"/>
    <w:rsid w:val="004C7630"/>
    <w:rsid w:val="004C7D78"/>
    <w:rsid w:val="004C7E44"/>
    <w:rsid w:val="004C7E88"/>
    <w:rsid w:val="004D0725"/>
    <w:rsid w:val="004D0EE7"/>
    <w:rsid w:val="004D1098"/>
    <w:rsid w:val="004D18BD"/>
    <w:rsid w:val="004D1F45"/>
    <w:rsid w:val="004D216C"/>
    <w:rsid w:val="004D3525"/>
    <w:rsid w:val="004D362D"/>
    <w:rsid w:val="004D3988"/>
    <w:rsid w:val="004D3B41"/>
    <w:rsid w:val="004D4357"/>
    <w:rsid w:val="004D4841"/>
    <w:rsid w:val="004D4E44"/>
    <w:rsid w:val="004D5320"/>
    <w:rsid w:val="004D54F9"/>
    <w:rsid w:val="004D5720"/>
    <w:rsid w:val="004D5A6D"/>
    <w:rsid w:val="004D5BA8"/>
    <w:rsid w:val="004D5E92"/>
    <w:rsid w:val="004D76EA"/>
    <w:rsid w:val="004E0747"/>
    <w:rsid w:val="004E0BA6"/>
    <w:rsid w:val="004E22D0"/>
    <w:rsid w:val="004E23D2"/>
    <w:rsid w:val="004E2425"/>
    <w:rsid w:val="004E26AD"/>
    <w:rsid w:val="004E41F6"/>
    <w:rsid w:val="004E4A7B"/>
    <w:rsid w:val="004E53D2"/>
    <w:rsid w:val="004E556D"/>
    <w:rsid w:val="004E67F7"/>
    <w:rsid w:val="004E70DB"/>
    <w:rsid w:val="004E7245"/>
    <w:rsid w:val="004E7352"/>
    <w:rsid w:val="004F0236"/>
    <w:rsid w:val="004F0775"/>
    <w:rsid w:val="004F0A31"/>
    <w:rsid w:val="004F14C6"/>
    <w:rsid w:val="004F16C4"/>
    <w:rsid w:val="004F1733"/>
    <w:rsid w:val="004F3B8D"/>
    <w:rsid w:val="004F3BF1"/>
    <w:rsid w:val="004F6B02"/>
    <w:rsid w:val="004F6BE2"/>
    <w:rsid w:val="00500587"/>
    <w:rsid w:val="00500899"/>
    <w:rsid w:val="005012AF"/>
    <w:rsid w:val="00502B09"/>
    <w:rsid w:val="00503DCD"/>
    <w:rsid w:val="0050438F"/>
    <w:rsid w:val="0050550B"/>
    <w:rsid w:val="005057E3"/>
    <w:rsid w:val="00505A70"/>
    <w:rsid w:val="00505AF1"/>
    <w:rsid w:val="00505C6C"/>
    <w:rsid w:val="005067C4"/>
    <w:rsid w:val="00506B52"/>
    <w:rsid w:val="00506E50"/>
    <w:rsid w:val="00510F08"/>
    <w:rsid w:val="00512F38"/>
    <w:rsid w:val="0051356A"/>
    <w:rsid w:val="005144BA"/>
    <w:rsid w:val="005146C6"/>
    <w:rsid w:val="00514B43"/>
    <w:rsid w:val="00515204"/>
    <w:rsid w:val="00515C31"/>
    <w:rsid w:val="00515F39"/>
    <w:rsid w:val="00516D28"/>
    <w:rsid w:val="005174C4"/>
    <w:rsid w:val="00517701"/>
    <w:rsid w:val="005179A8"/>
    <w:rsid w:val="00517B0D"/>
    <w:rsid w:val="00520907"/>
    <w:rsid w:val="005213D9"/>
    <w:rsid w:val="00522078"/>
    <w:rsid w:val="0052211B"/>
    <w:rsid w:val="005224EB"/>
    <w:rsid w:val="005226E2"/>
    <w:rsid w:val="00522F03"/>
    <w:rsid w:val="00523110"/>
    <w:rsid w:val="005233CD"/>
    <w:rsid w:val="005235C5"/>
    <w:rsid w:val="005235DC"/>
    <w:rsid w:val="00525137"/>
    <w:rsid w:val="00525B35"/>
    <w:rsid w:val="00525F93"/>
    <w:rsid w:val="0052623A"/>
    <w:rsid w:val="00526CDC"/>
    <w:rsid w:val="005275C0"/>
    <w:rsid w:val="00527AF1"/>
    <w:rsid w:val="00530373"/>
    <w:rsid w:val="005307B2"/>
    <w:rsid w:val="00530AA5"/>
    <w:rsid w:val="00530B70"/>
    <w:rsid w:val="00531908"/>
    <w:rsid w:val="0053231E"/>
    <w:rsid w:val="00532A85"/>
    <w:rsid w:val="00532AC8"/>
    <w:rsid w:val="00533BDA"/>
    <w:rsid w:val="00534299"/>
    <w:rsid w:val="00534BB7"/>
    <w:rsid w:val="0053663F"/>
    <w:rsid w:val="005369D5"/>
    <w:rsid w:val="00536CF2"/>
    <w:rsid w:val="0053750F"/>
    <w:rsid w:val="00541989"/>
    <w:rsid w:val="00541D15"/>
    <w:rsid w:val="00542917"/>
    <w:rsid w:val="00543559"/>
    <w:rsid w:val="0054368D"/>
    <w:rsid w:val="00543C3D"/>
    <w:rsid w:val="0054446D"/>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7F1"/>
    <w:rsid w:val="00553A36"/>
    <w:rsid w:val="00553B31"/>
    <w:rsid w:val="005547F7"/>
    <w:rsid w:val="00554AF1"/>
    <w:rsid w:val="00555253"/>
    <w:rsid w:val="00556216"/>
    <w:rsid w:val="00557AD0"/>
    <w:rsid w:val="00557BB1"/>
    <w:rsid w:val="00561E9D"/>
    <w:rsid w:val="005633AB"/>
    <w:rsid w:val="00563842"/>
    <w:rsid w:val="0056395F"/>
    <w:rsid w:val="00563D0E"/>
    <w:rsid w:val="005648CF"/>
    <w:rsid w:val="00565A25"/>
    <w:rsid w:val="00566023"/>
    <w:rsid w:val="005708FA"/>
    <w:rsid w:val="0057273B"/>
    <w:rsid w:val="00572E1B"/>
    <w:rsid w:val="0057353A"/>
    <w:rsid w:val="005738C3"/>
    <w:rsid w:val="0057395F"/>
    <w:rsid w:val="005750CF"/>
    <w:rsid w:val="00575ADC"/>
    <w:rsid w:val="00575C0E"/>
    <w:rsid w:val="00575F68"/>
    <w:rsid w:val="00576840"/>
    <w:rsid w:val="00580875"/>
    <w:rsid w:val="00580E07"/>
    <w:rsid w:val="0058122A"/>
    <w:rsid w:val="00581FC7"/>
    <w:rsid w:val="0058210B"/>
    <w:rsid w:val="0058232B"/>
    <w:rsid w:val="00582797"/>
    <w:rsid w:val="00582D50"/>
    <w:rsid w:val="00583E57"/>
    <w:rsid w:val="00584E30"/>
    <w:rsid w:val="00585525"/>
    <w:rsid w:val="005855B3"/>
    <w:rsid w:val="00585BA7"/>
    <w:rsid w:val="00586600"/>
    <w:rsid w:val="00587426"/>
    <w:rsid w:val="00590BF7"/>
    <w:rsid w:val="005919FA"/>
    <w:rsid w:val="005926D4"/>
    <w:rsid w:val="005929EF"/>
    <w:rsid w:val="00592AEA"/>
    <w:rsid w:val="00592B70"/>
    <w:rsid w:val="00592DD3"/>
    <w:rsid w:val="005938A9"/>
    <w:rsid w:val="00593C74"/>
    <w:rsid w:val="00595002"/>
    <w:rsid w:val="005954AD"/>
    <w:rsid w:val="005958D5"/>
    <w:rsid w:val="0059693F"/>
    <w:rsid w:val="00596BD0"/>
    <w:rsid w:val="005978B4"/>
    <w:rsid w:val="00597FE4"/>
    <w:rsid w:val="005A0365"/>
    <w:rsid w:val="005A06AC"/>
    <w:rsid w:val="005A08C9"/>
    <w:rsid w:val="005A0C37"/>
    <w:rsid w:val="005A0D1D"/>
    <w:rsid w:val="005A0F3E"/>
    <w:rsid w:val="005A1670"/>
    <w:rsid w:val="005A1C14"/>
    <w:rsid w:val="005A4260"/>
    <w:rsid w:val="005A4B8D"/>
    <w:rsid w:val="005A4E6B"/>
    <w:rsid w:val="005A53A9"/>
    <w:rsid w:val="005A5575"/>
    <w:rsid w:val="005A57FF"/>
    <w:rsid w:val="005A5D0C"/>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131"/>
    <w:rsid w:val="005C0B34"/>
    <w:rsid w:val="005C138F"/>
    <w:rsid w:val="005C2CB2"/>
    <w:rsid w:val="005C42C4"/>
    <w:rsid w:val="005C45E9"/>
    <w:rsid w:val="005C4DD4"/>
    <w:rsid w:val="005C5FD8"/>
    <w:rsid w:val="005C65B5"/>
    <w:rsid w:val="005C6C5C"/>
    <w:rsid w:val="005C7093"/>
    <w:rsid w:val="005C7972"/>
    <w:rsid w:val="005C7EB2"/>
    <w:rsid w:val="005C7F7E"/>
    <w:rsid w:val="005D076E"/>
    <w:rsid w:val="005D1035"/>
    <w:rsid w:val="005D106F"/>
    <w:rsid w:val="005D1F25"/>
    <w:rsid w:val="005D2823"/>
    <w:rsid w:val="005D3606"/>
    <w:rsid w:val="005D3D42"/>
    <w:rsid w:val="005D3E68"/>
    <w:rsid w:val="005D4826"/>
    <w:rsid w:val="005D569B"/>
    <w:rsid w:val="005D6BDF"/>
    <w:rsid w:val="005D7547"/>
    <w:rsid w:val="005D7EBC"/>
    <w:rsid w:val="005E0759"/>
    <w:rsid w:val="005E0854"/>
    <w:rsid w:val="005E1CB1"/>
    <w:rsid w:val="005E2061"/>
    <w:rsid w:val="005E300D"/>
    <w:rsid w:val="005E3913"/>
    <w:rsid w:val="005E4295"/>
    <w:rsid w:val="005E495D"/>
    <w:rsid w:val="005E4BCB"/>
    <w:rsid w:val="005E6D13"/>
    <w:rsid w:val="005E7599"/>
    <w:rsid w:val="005E7792"/>
    <w:rsid w:val="005F05EA"/>
    <w:rsid w:val="005F0646"/>
    <w:rsid w:val="005F21CA"/>
    <w:rsid w:val="005F305B"/>
    <w:rsid w:val="005F3807"/>
    <w:rsid w:val="005F38F8"/>
    <w:rsid w:val="005F4B41"/>
    <w:rsid w:val="005F4C95"/>
    <w:rsid w:val="005F5489"/>
    <w:rsid w:val="005F5EF6"/>
    <w:rsid w:val="005F62BB"/>
    <w:rsid w:val="005F7232"/>
    <w:rsid w:val="005F79EE"/>
    <w:rsid w:val="005F7AC5"/>
    <w:rsid w:val="00600827"/>
    <w:rsid w:val="0060085A"/>
    <w:rsid w:val="006008DD"/>
    <w:rsid w:val="00600AB9"/>
    <w:rsid w:val="00601773"/>
    <w:rsid w:val="006021EA"/>
    <w:rsid w:val="006028E7"/>
    <w:rsid w:val="0060297A"/>
    <w:rsid w:val="00603054"/>
    <w:rsid w:val="00603C4A"/>
    <w:rsid w:val="00603C6A"/>
    <w:rsid w:val="00603D4B"/>
    <w:rsid w:val="006043AB"/>
    <w:rsid w:val="00605438"/>
    <w:rsid w:val="0060591C"/>
    <w:rsid w:val="00605A92"/>
    <w:rsid w:val="00606EDE"/>
    <w:rsid w:val="006104D1"/>
    <w:rsid w:val="006109D5"/>
    <w:rsid w:val="00611878"/>
    <w:rsid w:val="00611AC1"/>
    <w:rsid w:val="00611CAA"/>
    <w:rsid w:val="006129D4"/>
    <w:rsid w:val="00612AF2"/>
    <w:rsid w:val="0061323F"/>
    <w:rsid w:val="006132E2"/>
    <w:rsid w:val="00613A35"/>
    <w:rsid w:val="00613A4D"/>
    <w:rsid w:val="00614F42"/>
    <w:rsid w:val="00615614"/>
    <w:rsid w:val="0061566C"/>
    <w:rsid w:val="00615AFA"/>
    <w:rsid w:val="00617DD0"/>
    <w:rsid w:val="00617E14"/>
    <w:rsid w:val="0062017A"/>
    <w:rsid w:val="00620269"/>
    <w:rsid w:val="00622611"/>
    <w:rsid w:val="006242F2"/>
    <w:rsid w:val="00624989"/>
    <w:rsid w:val="00624AF6"/>
    <w:rsid w:val="00624C08"/>
    <w:rsid w:val="00625B94"/>
    <w:rsid w:val="00625E22"/>
    <w:rsid w:val="00625E8E"/>
    <w:rsid w:val="00625F22"/>
    <w:rsid w:val="006263A2"/>
    <w:rsid w:val="00626C40"/>
    <w:rsid w:val="00626ECB"/>
    <w:rsid w:val="00627687"/>
    <w:rsid w:val="00627E0A"/>
    <w:rsid w:val="006312B4"/>
    <w:rsid w:val="00633495"/>
    <w:rsid w:val="006342A6"/>
    <w:rsid w:val="006342E5"/>
    <w:rsid w:val="006345F8"/>
    <w:rsid w:val="00634FC6"/>
    <w:rsid w:val="00635664"/>
    <w:rsid w:val="0063602F"/>
    <w:rsid w:val="006360A4"/>
    <w:rsid w:val="006370A4"/>
    <w:rsid w:val="00640501"/>
    <w:rsid w:val="006405A5"/>
    <w:rsid w:val="00640741"/>
    <w:rsid w:val="006407D7"/>
    <w:rsid w:val="00640EA0"/>
    <w:rsid w:val="00641565"/>
    <w:rsid w:val="006417BC"/>
    <w:rsid w:val="00641C92"/>
    <w:rsid w:val="006423F1"/>
    <w:rsid w:val="006425CF"/>
    <w:rsid w:val="00643CF2"/>
    <w:rsid w:val="00644022"/>
    <w:rsid w:val="00645108"/>
    <w:rsid w:val="0064519C"/>
    <w:rsid w:val="00645F35"/>
    <w:rsid w:val="006462AB"/>
    <w:rsid w:val="006462CB"/>
    <w:rsid w:val="00646867"/>
    <w:rsid w:val="00646C99"/>
    <w:rsid w:val="00647050"/>
    <w:rsid w:val="006510B9"/>
    <w:rsid w:val="00651401"/>
    <w:rsid w:val="00651752"/>
    <w:rsid w:val="00651B2B"/>
    <w:rsid w:val="00652862"/>
    <w:rsid w:val="00653732"/>
    <w:rsid w:val="006546BD"/>
    <w:rsid w:val="00654705"/>
    <w:rsid w:val="00654FDE"/>
    <w:rsid w:val="00655637"/>
    <w:rsid w:val="006566D2"/>
    <w:rsid w:val="00657527"/>
    <w:rsid w:val="00657DC4"/>
    <w:rsid w:val="00657F06"/>
    <w:rsid w:val="00661E69"/>
    <w:rsid w:val="006627D1"/>
    <w:rsid w:val="00662EAB"/>
    <w:rsid w:val="00664C7B"/>
    <w:rsid w:val="00665559"/>
    <w:rsid w:val="0066561D"/>
    <w:rsid w:val="0066603F"/>
    <w:rsid w:val="006668F9"/>
    <w:rsid w:val="00666A71"/>
    <w:rsid w:val="00666C95"/>
    <w:rsid w:val="00666FA6"/>
    <w:rsid w:val="00667A21"/>
    <w:rsid w:val="0067023F"/>
    <w:rsid w:val="00670803"/>
    <w:rsid w:val="00670878"/>
    <w:rsid w:val="00671AAB"/>
    <w:rsid w:val="00672768"/>
    <w:rsid w:val="00672955"/>
    <w:rsid w:val="00672CDF"/>
    <w:rsid w:val="00673278"/>
    <w:rsid w:val="00673484"/>
    <w:rsid w:val="0067362E"/>
    <w:rsid w:val="00674024"/>
    <w:rsid w:val="006747A6"/>
    <w:rsid w:val="0067560E"/>
    <w:rsid w:val="00676489"/>
    <w:rsid w:val="00677000"/>
    <w:rsid w:val="0067791C"/>
    <w:rsid w:val="006779EF"/>
    <w:rsid w:val="00680BEC"/>
    <w:rsid w:val="00681056"/>
    <w:rsid w:val="006824A1"/>
    <w:rsid w:val="00683297"/>
    <w:rsid w:val="0068363F"/>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5A59"/>
    <w:rsid w:val="00695B14"/>
    <w:rsid w:val="006961AB"/>
    <w:rsid w:val="0069736E"/>
    <w:rsid w:val="00697548"/>
    <w:rsid w:val="006A092F"/>
    <w:rsid w:val="006A0D83"/>
    <w:rsid w:val="006A1865"/>
    <w:rsid w:val="006A1984"/>
    <w:rsid w:val="006A2598"/>
    <w:rsid w:val="006A45EE"/>
    <w:rsid w:val="006A4BA5"/>
    <w:rsid w:val="006A5898"/>
    <w:rsid w:val="006A59CE"/>
    <w:rsid w:val="006A5CBC"/>
    <w:rsid w:val="006A609D"/>
    <w:rsid w:val="006A6173"/>
    <w:rsid w:val="006A621D"/>
    <w:rsid w:val="006A6224"/>
    <w:rsid w:val="006A6C06"/>
    <w:rsid w:val="006A73AA"/>
    <w:rsid w:val="006A76E5"/>
    <w:rsid w:val="006A7B6C"/>
    <w:rsid w:val="006B0805"/>
    <w:rsid w:val="006B0E0B"/>
    <w:rsid w:val="006B1295"/>
    <w:rsid w:val="006B142A"/>
    <w:rsid w:val="006B237B"/>
    <w:rsid w:val="006B2F8A"/>
    <w:rsid w:val="006B4D44"/>
    <w:rsid w:val="006B5CE4"/>
    <w:rsid w:val="006B66CD"/>
    <w:rsid w:val="006B6A89"/>
    <w:rsid w:val="006B6E33"/>
    <w:rsid w:val="006B6EAD"/>
    <w:rsid w:val="006B7483"/>
    <w:rsid w:val="006B79DE"/>
    <w:rsid w:val="006C083E"/>
    <w:rsid w:val="006C0987"/>
    <w:rsid w:val="006C0CA0"/>
    <w:rsid w:val="006C1E0C"/>
    <w:rsid w:val="006C2A4F"/>
    <w:rsid w:val="006C3142"/>
    <w:rsid w:val="006C522F"/>
    <w:rsid w:val="006C6549"/>
    <w:rsid w:val="006C70FC"/>
    <w:rsid w:val="006C75A2"/>
    <w:rsid w:val="006D00C7"/>
    <w:rsid w:val="006D02C1"/>
    <w:rsid w:val="006D06E8"/>
    <w:rsid w:val="006D0D59"/>
    <w:rsid w:val="006D1506"/>
    <w:rsid w:val="006D2B4A"/>
    <w:rsid w:val="006D30BC"/>
    <w:rsid w:val="006D4974"/>
    <w:rsid w:val="006D4B6E"/>
    <w:rsid w:val="006D7019"/>
    <w:rsid w:val="006D7894"/>
    <w:rsid w:val="006E0878"/>
    <w:rsid w:val="006E0DD2"/>
    <w:rsid w:val="006E1030"/>
    <w:rsid w:val="006E353F"/>
    <w:rsid w:val="006E4898"/>
    <w:rsid w:val="006E4E24"/>
    <w:rsid w:val="006E5323"/>
    <w:rsid w:val="006E637B"/>
    <w:rsid w:val="006F009E"/>
    <w:rsid w:val="006F0F11"/>
    <w:rsid w:val="006F179D"/>
    <w:rsid w:val="006F1DBF"/>
    <w:rsid w:val="006F2C2E"/>
    <w:rsid w:val="006F3C84"/>
    <w:rsid w:val="006F449F"/>
    <w:rsid w:val="006F547A"/>
    <w:rsid w:val="006F5552"/>
    <w:rsid w:val="006F5D76"/>
    <w:rsid w:val="006F6074"/>
    <w:rsid w:val="006F6E31"/>
    <w:rsid w:val="006F7A3E"/>
    <w:rsid w:val="006F7C85"/>
    <w:rsid w:val="007000C4"/>
    <w:rsid w:val="00700364"/>
    <w:rsid w:val="00700A21"/>
    <w:rsid w:val="00701E85"/>
    <w:rsid w:val="007036C5"/>
    <w:rsid w:val="007037BF"/>
    <w:rsid w:val="00703847"/>
    <w:rsid w:val="00703C51"/>
    <w:rsid w:val="007047D2"/>
    <w:rsid w:val="00704D88"/>
    <w:rsid w:val="00705E56"/>
    <w:rsid w:val="00706D93"/>
    <w:rsid w:val="00707764"/>
    <w:rsid w:val="007077C2"/>
    <w:rsid w:val="0070785C"/>
    <w:rsid w:val="007103A8"/>
    <w:rsid w:val="007103FA"/>
    <w:rsid w:val="00710F95"/>
    <w:rsid w:val="007118BA"/>
    <w:rsid w:val="00711EE6"/>
    <w:rsid w:val="0071272A"/>
    <w:rsid w:val="007127E2"/>
    <w:rsid w:val="0071493E"/>
    <w:rsid w:val="00715E05"/>
    <w:rsid w:val="00715FE8"/>
    <w:rsid w:val="007162C7"/>
    <w:rsid w:val="007168CD"/>
    <w:rsid w:val="00716A88"/>
    <w:rsid w:val="00716AC0"/>
    <w:rsid w:val="00716F54"/>
    <w:rsid w:val="00717467"/>
    <w:rsid w:val="007178B0"/>
    <w:rsid w:val="00717953"/>
    <w:rsid w:val="00717C3E"/>
    <w:rsid w:val="00717C67"/>
    <w:rsid w:val="007204DD"/>
    <w:rsid w:val="00720F59"/>
    <w:rsid w:val="0072145D"/>
    <w:rsid w:val="00721713"/>
    <w:rsid w:val="00721A4D"/>
    <w:rsid w:val="0072209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29BE"/>
    <w:rsid w:val="00733995"/>
    <w:rsid w:val="007341AE"/>
    <w:rsid w:val="007345DC"/>
    <w:rsid w:val="007347F3"/>
    <w:rsid w:val="0073482E"/>
    <w:rsid w:val="00734EC0"/>
    <w:rsid w:val="007351F5"/>
    <w:rsid w:val="00735B76"/>
    <w:rsid w:val="0073761C"/>
    <w:rsid w:val="0073791B"/>
    <w:rsid w:val="007403DE"/>
    <w:rsid w:val="007406E1"/>
    <w:rsid w:val="00740AA9"/>
    <w:rsid w:val="00741001"/>
    <w:rsid w:val="0074178E"/>
    <w:rsid w:val="0074324E"/>
    <w:rsid w:val="007447B7"/>
    <w:rsid w:val="0074514A"/>
    <w:rsid w:val="0074551B"/>
    <w:rsid w:val="00745A63"/>
    <w:rsid w:val="00746414"/>
    <w:rsid w:val="00746990"/>
    <w:rsid w:val="00746AAF"/>
    <w:rsid w:val="0074736C"/>
    <w:rsid w:val="00747516"/>
    <w:rsid w:val="007475D4"/>
    <w:rsid w:val="00750D16"/>
    <w:rsid w:val="00751823"/>
    <w:rsid w:val="00751C82"/>
    <w:rsid w:val="007522B7"/>
    <w:rsid w:val="007530DC"/>
    <w:rsid w:val="00753154"/>
    <w:rsid w:val="007532A3"/>
    <w:rsid w:val="007548F7"/>
    <w:rsid w:val="00754D88"/>
    <w:rsid w:val="00755214"/>
    <w:rsid w:val="00755745"/>
    <w:rsid w:val="00756462"/>
    <w:rsid w:val="00760182"/>
    <w:rsid w:val="007619EB"/>
    <w:rsid w:val="00762529"/>
    <w:rsid w:val="007627E9"/>
    <w:rsid w:val="00762A88"/>
    <w:rsid w:val="00762FAF"/>
    <w:rsid w:val="00763436"/>
    <w:rsid w:val="00763EB3"/>
    <w:rsid w:val="007650FA"/>
    <w:rsid w:val="00765400"/>
    <w:rsid w:val="00765678"/>
    <w:rsid w:val="00765F9E"/>
    <w:rsid w:val="00766D17"/>
    <w:rsid w:val="00766D75"/>
    <w:rsid w:val="00766DE5"/>
    <w:rsid w:val="00767321"/>
    <w:rsid w:val="00767873"/>
    <w:rsid w:val="00767A35"/>
    <w:rsid w:val="0077056A"/>
    <w:rsid w:val="0077075B"/>
    <w:rsid w:val="00770D67"/>
    <w:rsid w:val="00770F1F"/>
    <w:rsid w:val="0077130E"/>
    <w:rsid w:val="0077142F"/>
    <w:rsid w:val="007714A6"/>
    <w:rsid w:val="00772328"/>
    <w:rsid w:val="007726AD"/>
    <w:rsid w:val="00772855"/>
    <w:rsid w:val="0077319E"/>
    <w:rsid w:val="00773517"/>
    <w:rsid w:val="0077431C"/>
    <w:rsid w:val="00774389"/>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5288"/>
    <w:rsid w:val="00787937"/>
    <w:rsid w:val="00787BA9"/>
    <w:rsid w:val="00787DA4"/>
    <w:rsid w:val="00787F7F"/>
    <w:rsid w:val="00790218"/>
    <w:rsid w:val="007905A0"/>
    <w:rsid w:val="007907E4"/>
    <w:rsid w:val="00790AFB"/>
    <w:rsid w:val="007910FD"/>
    <w:rsid w:val="0079116A"/>
    <w:rsid w:val="0079166B"/>
    <w:rsid w:val="00792445"/>
    <w:rsid w:val="00792665"/>
    <w:rsid w:val="007928FC"/>
    <w:rsid w:val="00792B38"/>
    <w:rsid w:val="00792BAC"/>
    <w:rsid w:val="00792C60"/>
    <w:rsid w:val="00793D54"/>
    <w:rsid w:val="0079493A"/>
    <w:rsid w:val="00795D8E"/>
    <w:rsid w:val="00796191"/>
    <w:rsid w:val="00796393"/>
    <w:rsid w:val="007971D1"/>
    <w:rsid w:val="00797250"/>
    <w:rsid w:val="007A2BC7"/>
    <w:rsid w:val="007A305B"/>
    <w:rsid w:val="007A341C"/>
    <w:rsid w:val="007A402F"/>
    <w:rsid w:val="007A40A7"/>
    <w:rsid w:val="007A48FB"/>
    <w:rsid w:val="007A53EF"/>
    <w:rsid w:val="007A559A"/>
    <w:rsid w:val="007A6606"/>
    <w:rsid w:val="007B032A"/>
    <w:rsid w:val="007B08EB"/>
    <w:rsid w:val="007B0977"/>
    <w:rsid w:val="007B0CED"/>
    <w:rsid w:val="007B239D"/>
    <w:rsid w:val="007B26E5"/>
    <w:rsid w:val="007B2DA1"/>
    <w:rsid w:val="007B2FE1"/>
    <w:rsid w:val="007B337A"/>
    <w:rsid w:val="007B3681"/>
    <w:rsid w:val="007B3ACE"/>
    <w:rsid w:val="007B40F4"/>
    <w:rsid w:val="007B4391"/>
    <w:rsid w:val="007B4426"/>
    <w:rsid w:val="007B4686"/>
    <w:rsid w:val="007B54E3"/>
    <w:rsid w:val="007B5C10"/>
    <w:rsid w:val="007B5CA2"/>
    <w:rsid w:val="007B63A3"/>
    <w:rsid w:val="007B6498"/>
    <w:rsid w:val="007B6FA7"/>
    <w:rsid w:val="007B71F7"/>
    <w:rsid w:val="007B7CF2"/>
    <w:rsid w:val="007C00E5"/>
    <w:rsid w:val="007C03CE"/>
    <w:rsid w:val="007C07C7"/>
    <w:rsid w:val="007C0AF3"/>
    <w:rsid w:val="007C216A"/>
    <w:rsid w:val="007C2733"/>
    <w:rsid w:val="007C2FC0"/>
    <w:rsid w:val="007C33BF"/>
    <w:rsid w:val="007C3859"/>
    <w:rsid w:val="007C427F"/>
    <w:rsid w:val="007C593E"/>
    <w:rsid w:val="007C6096"/>
    <w:rsid w:val="007C6504"/>
    <w:rsid w:val="007C7113"/>
    <w:rsid w:val="007C72C4"/>
    <w:rsid w:val="007C74DE"/>
    <w:rsid w:val="007D1248"/>
    <w:rsid w:val="007D1415"/>
    <w:rsid w:val="007D1506"/>
    <w:rsid w:val="007D1DC5"/>
    <w:rsid w:val="007D2E59"/>
    <w:rsid w:val="007D2FE3"/>
    <w:rsid w:val="007D3260"/>
    <w:rsid w:val="007D3958"/>
    <w:rsid w:val="007D3977"/>
    <w:rsid w:val="007D4450"/>
    <w:rsid w:val="007D46B3"/>
    <w:rsid w:val="007D4C0C"/>
    <w:rsid w:val="007D4FB6"/>
    <w:rsid w:val="007D5363"/>
    <w:rsid w:val="007D5475"/>
    <w:rsid w:val="007D57BB"/>
    <w:rsid w:val="007D63D4"/>
    <w:rsid w:val="007D6876"/>
    <w:rsid w:val="007D788A"/>
    <w:rsid w:val="007D7D4F"/>
    <w:rsid w:val="007E04C5"/>
    <w:rsid w:val="007E0580"/>
    <w:rsid w:val="007E1212"/>
    <w:rsid w:val="007E1C6C"/>
    <w:rsid w:val="007E4325"/>
    <w:rsid w:val="007E4AFA"/>
    <w:rsid w:val="007E753A"/>
    <w:rsid w:val="007E7755"/>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22"/>
    <w:rsid w:val="008012CA"/>
    <w:rsid w:val="00801D1E"/>
    <w:rsid w:val="0080267D"/>
    <w:rsid w:val="008028AE"/>
    <w:rsid w:val="00804389"/>
    <w:rsid w:val="00804524"/>
    <w:rsid w:val="00805135"/>
    <w:rsid w:val="008055A9"/>
    <w:rsid w:val="0080571B"/>
    <w:rsid w:val="0080593B"/>
    <w:rsid w:val="00805966"/>
    <w:rsid w:val="008060D6"/>
    <w:rsid w:val="00806299"/>
    <w:rsid w:val="00806811"/>
    <w:rsid w:val="00806A28"/>
    <w:rsid w:val="00807A73"/>
    <w:rsid w:val="00807C5D"/>
    <w:rsid w:val="00810498"/>
    <w:rsid w:val="008114EB"/>
    <w:rsid w:val="0081204A"/>
    <w:rsid w:val="0081236D"/>
    <w:rsid w:val="0081253B"/>
    <w:rsid w:val="00813809"/>
    <w:rsid w:val="00813A58"/>
    <w:rsid w:val="0081485D"/>
    <w:rsid w:val="0081494C"/>
    <w:rsid w:val="00814EB6"/>
    <w:rsid w:val="00815309"/>
    <w:rsid w:val="0081630D"/>
    <w:rsid w:val="00816DF7"/>
    <w:rsid w:val="008172ED"/>
    <w:rsid w:val="008176FC"/>
    <w:rsid w:val="0081775D"/>
    <w:rsid w:val="0082032B"/>
    <w:rsid w:val="00821AAB"/>
    <w:rsid w:val="00821C42"/>
    <w:rsid w:val="0082428D"/>
    <w:rsid w:val="0082552A"/>
    <w:rsid w:val="00825AB8"/>
    <w:rsid w:val="00826444"/>
    <w:rsid w:val="00826E8F"/>
    <w:rsid w:val="00827203"/>
    <w:rsid w:val="00827AF0"/>
    <w:rsid w:val="00827CE3"/>
    <w:rsid w:val="0083041D"/>
    <w:rsid w:val="00830D5A"/>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8A1"/>
    <w:rsid w:val="00841CF2"/>
    <w:rsid w:val="008433CD"/>
    <w:rsid w:val="00843547"/>
    <w:rsid w:val="008442C5"/>
    <w:rsid w:val="00844458"/>
    <w:rsid w:val="00845365"/>
    <w:rsid w:val="00845934"/>
    <w:rsid w:val="008476E0"/>
    <w:rsid w:val="008478DA"/>
    <w:rsid w:val="00847946"/>
    <w:rsid w:val="00847A45"/>
    <w:rsid w:val="00847B62"/>
    <w:rsid w:val="00847C40"/>
    <w:rsid w:val="0085155D"/>
    <w:rsid w:val="008515F4"/>
    <w:rsid w:val="00851CE0"/>
    <w:rsid w:val="0085211D"/>
    <w:rsid w:val="008529E2"/>
    <w:rsid w:val="00852EF7"/>
    <w:rsid w:val="00853056"/>
    <w:rsid w:val="00853130"/>
    <w:rsid w:val="008549A6"/>
    <w:rsid w:val="00854E02"/>
    <w:rsid w:val="00855291"/>
    <w:rsid w:val="00855565"/>
    <w:rsid w:val="00855D69"/>
    <w:rsid w:val="00855EAA"/>
    <w:rsid w:val="008567C2"/>
    <w:rsid w:val="008568A8"/>
    <w:rsid w:val="00856930"/>
    <w:rsid w:val="00856EBA"/>
    <w:rsid w:val="00856ED8"/>
    <w:rsid w:val="008570D3"/>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AD3"/>
    <w:rsid w:val="00867EE5"/>
    <w:rsid w:val="00867F29"/>
    <w:rsid w:val="0087179D"/>
    <w:rsid w:val="008717B0"/>
    <w:rsid w:val="00871C0E"/>
    <w:rsid w:val="008723C6"/>
    <w:rsid w:val="0087240B"/>
    <w:rsid w:val="00872B1F"/>
    <w:rsid w:val="008738D4"/>
    <w:rsid w:val="00874839"/>
    <w:rsid w:val="008751CA"/>
    <w:rsid w:val="00876CCA"/>
    <w:rsid w:val="00876FC8"/>
    <w:rsid w:val="0087730A"/>
    <w:rsid w:val="00877F6B"/>
    <w:rsid w:val="0088069D"/>
    <w:rsid w:val="00882478"/>
    <w:rsid w:val="00882586"/>
    <w:rsid w:val="008832AD"/>
    <w:rsid w:val="008840B2"/>
    <w:rsid w:val="0088422E"/>
    <w:rsid w:val="00884778"/>
    <w:rsid w:val="0088623A"/>
    <w:rsid w:val="00887378"/>
    <w:rsid w:val="00887686"/>
    <w:rsid w:val="00887722"/>
    <w:rsid w:val="00890B8E"/>
    <w:rsid w:val="00890F76"/>
    <w:rsid w:val="00891AC6"/>
    <w:rsid w:val="00891DCA"/>
    <w:rsid w:val="00893267"/>
    <w:rsid w:val="008934A4"/>
    <w:rsid w:val="0089396F"/>
    <w:rsid w:val="00894346"/>
    <w:rsid w:val="00894BB9"/>
    <w:rsid w:val="00895C45"/>
    <w:rsid w:val="008968B2"/>
    <w:rsid w:val="00897031"/>
    <w:rsid w:val="008A0139"/>
    <w:rsid w:val="008A02F0"/>
    <w:rsid w:val="008A2CE5"/>
    <w:rsid w:val="008A2DD4"/>
    <w:rsid w:val="008A3383"/>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B75CF"/>
    <w:rsid w:val="008B7CCB"/>
    <w:rsid w:val="008C24DD"/>
    <w:rsid w:val="008C2A59"/>
    <w:rsid w:val="008C4580"/>
    <w:rsid w:val="008C51A5"/>
    <w:rsid w:val="008C5246"/>
    <w:rsid w:val="008C73F1"/>
    <w:rsid w:val="008D02B0"/>
    <w:rsid w:val="008D07E4"/>
    <w:rsid w:val="008D0D84"/>
    <w:rsid w:val="008D0EF7"/>
    <w:rsid w:val="008D15AD"/>
    <w:rsid w:val="008D198D"/>
    <w:rsid w:val="008D2FED"/>
    <w:rsid w:val="008D42B8"/>
    <w:rsid w:val="008D4358"/>
    <w:rsid w:val="008D4429"/>
    <w:rsid w:val="008D697B"/>
    <w:rsid w:val="008D75AD"/>
    <w:rsid w:val="008D7FC8"/>
    <w:rsid w:val="008E01B0"/>
    <w:rsid w:val="008E1195"/>
    <w:rsid w:val="008E20E8"/>
    <w:rsid w:val="008E2D91"/>
    <w:rsid w:val="008E3055"/>
    <w:rsid w:val="008E37B9"/>
    <w:rsid w:val="008E4242"/>
    <w:rsid w:val="008E541E"/>
    <w:rsid w:val="008E54F5"/>
    <w:rsid w:val="008E5A46"/>
    <w:rsid w:val="008E62C6"/>
    <w:rsid w:val="008E7087"/>
    <w:rsid w:val="008E7492"/>
    <w:rsid w:val="008E753C"/>
    <w:rsid w:val="008E7CA2"/>
    <w:rsid w:val="008F04FC"/>
    <w:rsid w:val="008F06AB"/>
    <w:rsid w:val="008F06FF"/>
    <w:rsid w:val="008F0C2E"/>
    <w:rsid w:val="008F0C8E"/>
    <w:rsid w:val="008F0ED6"/>
    <w:rsid w:val="008F12D6"/>
    <w:rsid w:val="008F2ACB"/>
    <w:rsid w:val="008F2DB4"/>
    <w:rsid w:val="008F3131"/>
    <w:rsid w:val="008F318A"/>
    <w:rsid w:val="008F3262"/>
    <w:rsid w:val="008F36A6"/>
    <w:rsid w:val="008F4235"/>
    <w:rsid w:val="008F4360"/>
    <w:rsid w:val="008F45B5"/>
    <w:rsid w:val="008F4895"/>
    <w:rsid w:val="008F53DC"/>
    <w:rsid w:val="008F546E"/>
    <w:rsid w:val="008F5EA2"/>
    <w:rsid w:val="008F5F14"/>
    <w:rsid w:val="008F69D9"/>
    <w:rsid w:val="008F7DF1"/>
    <w:rsid w:val="00900996"/>
    <w:rsid w:val="009013C8"/>
    <w:rsid w:val="00901407"/>
    <w:rsid w:val="00901506"/>
    <w:rsid w:val="009039A0"/>
    <w:rsid w:val="00903F6C"/>
    <w:rsid w:val="00904233"/>
    <w:rsid w:val="009042DC"/>
    <w:rsid w:val="00904472"/>
    <w:rsid w:val="00904574"/>
    <w:rsid w:val="009047B1"/>
    <w:rsid w:val="00904A1B"/>
    <w:rsid w:val="00904C2E"/>
    <w:rsid w:val="00904CD7"/>
    <w:rsid w:val="00907CB1"/>
    <w:rsid w:val="00907FD7"/>
    <w:rsid w:val="00910636"/>
    <w:rsid w:val="00910661"/>
    <w:rsid w:val="00910B68"/>
    <w:rsid w:val="009112AA"/>
    <w:rsid w:val="00911858"/>
    <w:rsid w:val="00911A4B"/>
    <w:rsid w:val="0091265A"/>
    <w:rsid w:val="00912D42"/>
    <w:rsid w:val="00912F39"/>
    <w:rsid w:val="00913134"/>
    <w:rsid w:val="0091386E"/>
    <w:rsid w:val="00913BA7"/>
    <w:rsid w:val="00913CF7"/>
    <w:rsid w:val="009141F6"/>
    <w:rsid w:val="009145DA"/>
    <w:rsid w:val="009149DF"/>
    <w:rsid w:val="00916097"/>
    <w:rsid w:val="00917983"/>
    <w:rsid w:val="00920172"/>
    <w:rsid w:val="009201C3"/>
    <w:rsid w:val="00920468"/>
    <w:rsid w:val="00920709"/>
    <w:rsid w:val="00920AF8"/>
    <w:rsid w:val="0092178E"/>
    <w:rsid w:val="00921C6A"/>
    <w:rsid w:val="009221A0"/>
    <w:rsid w:val="0092259A"/>
    <w:rsid w:val="009228FA"/>
    <w:rsid w:val="00923127"/>
    <w:rsid w:val="0092332C"/>
    <w:rsid w:val="00924157"/>
    <w:rsid w:val="009243D4"/>
    <w:rsid w:val="00924C92"/>
    <w:rsid w:val="0092545F"/>
    <w:rsid w:val="00925672"/>
    <w:rsid w:val="00927107"/>
    <w:rsid w:val="00927968"/>
    <w:rsid w:val="0093036B"/>
    <w:rsid w:val="00931DCF"/>
    <w:rsid w:val="0093213F"/>
    <w:rsid w:val="00932AE2"/>
    <w:rsid w:val="0093366D"/>
    <w:rsid w:val="009355AB"/>
    <w:rsid w:val="009361B5"/>
    <w:rsid w:val="00937C48"/>
    <w:rsid w:val="00940619"/>
    <w:rsid w:val="0094096E"/>
    <w:rsid w:val="00940B6B"/>
    <w:rsid w:val="00941457"/>
    <w:rsid w:val="009418A4"/>
    <w:rsid w:val="009419D4"/>
    <w:rsid w:val="0094485F"/>
    <w:rsid w:val="009454E9"/>
    <w:rsid w:val="00945B75"/>
    <w:rsid w:val="0094613B"/>
    <w:rsid w:val="00946D76"/>
    <w:rsid w:val="00950393"/>
    <w:rsid w:val="0095042A"/>
    <w:rsid w:val="00950E3E"/>
    <w:rsid w:val="00951278"/>
    <w:rsid w:val="0095155F"/>
    <w:rsid w:val="0095168C"/>
    <w:rsid w:val="00952369"/>
    <w:rsid w:val="00952C17"/>
    <w:rsid w:val="00952E1E"/>
    <w:rsid w:val="00953D1A"/>
    <w:rsid w:val="0095431E"/>
    <w:rsid w:val="00954E2B"/>
    <w:rsid w:val="009554CE"/>
    <w:rsid w:val="00955657"/>
    <w:rsid w:val="009563B8"/>
    <w:rsid w:val="009569B0"/>
    <w:rsid w:val="00957A31"/>
    <w:rsid w:val="00957E79"/>
    <w:rsid w:val="009601A6"/>
    <w:rsid w:val="00960D41"/>
    <w:rsid w:val="00960FAC"/>
    <w:rsid w:val="009614C4"/>
    <w:rsid w:val="00962479"/>
    <w:rsid w:val="009624A6"/>
    <w:rsid w:val="009628A1"/>
    <w:rsid w:val="0096299A"/>
    <w:rsid w:val="009630BF"/>
    <w:rsid w:val="00963843"/>
    <w:rsid w:val="00963AC0"/>
    <w:rsid w:val="00964FE9"/>
    <w:rsid w:val="00966220"/>
    <w:rsid w:val="00966AF5"/>
    <w:rsid w:val="00966C67"/>
    <w:rsid w:val="00966D48"/>
    <w:rsid w:val="00967A12"/>
    <w:rsid w:val="00967EA4"/>
    <w:rsid w:val="009702BC"/>
    <w:rsid w:val="00970C4F"/>
    <w:rsid w:val="00970C93"/>
    <w:rsid w:val="00971563"/>
    <w:rsid w:val="00972041"/>
    <w:rsid w:val="00972EDC"/>
    <w:rsid w:val="00973761"/>
    <w:rsid w:val="00973AB8"/>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383"/>
    <w:rsid w:val="00991A6F"/>
    <w:rsid w:val="00991F7E"/>
    <w:rsid w:val="00992214"/>
    <w:rsid w:val="0099221B"/>
    <w:rsid w:val="009925D4"/>
    <w:rsid w:val="00993838"/>
    <w:rsid w:val="00993CC1"/>
    <w:rsid w:val="00994237"/>
    <w:rsid w:val="009944CB"/>
    <w:rsid w:val="00994AB6"/>
    <w:rsid w:val="00995132"/>
    <w:rsid w:val="00995495"/>
    <w:rsid w:val="009958E2"/>
    <w:rsid w:val="009A139F"/>
    <w:rsid w:val="009A1EF8"/>
    <w:rsid w:val="009A2462"/>
    <w:rsid w:val="009A36EB"/>
    <w:rsid w:val="009A3997"/>
    <w:rsid w:val="009A4DF2"/>
    <w:rsid w:val="009A58B2"/>
    <w:rsid w:val="009A5D90"/>
    <w:rsid w:val="009A6139"/>
    <w:rsid w:val="009A68A5"/>
    <w:rsid w:val="009A7464"/>
    <w:rsid w:val="009B0332"/>
    <w:rsid w:val="009B0738"/>
    <w:rsid w:val="009B0F54"/>
    <w:rsid w:val="009B0FBD"/>
    <w:rsid w:val="009B1E41"/>
    <w:rsid w:val="009B21B3"/>
    <w:rsid w:val="009B35D3"/>
    <w:rsid w:val="009B3937"/>
    <w:rsid w:val="009B4992"/>
    <w:rsid w:val="009B4F21"/>
    <w:rsid w:val="009B575E"/>
    <w:rsid w:val="009B64E9"/>
    <w:rsid w:val="009B6D6C"/>
    <w:rsid w:val="009B729E"/>
    <w:rsid w:val="009B77D2"/>
    <w:rsid w:val="009B79B1"/>
    <w:rsid w:val="009C06A8"/>
    <w:rsid w:val="009C1F8B"/>
    <w:rsid w:val="009C1FF4"/>
    <w:rsid w:val="009C3441"/>
    <w:rsid w:val="009C3471"/>
    <w:rsid w:val="009C352F"/>
    <w:rsid w:val="009C3FDE"/>
    <w:rsid w:val="009C4332"/>
    <w:rsid w:val="009C569B"/>
    <w:rsid w:val="009C68A4"/>
    <w:rsid w:val="009C745C"/>
    <w:rsid w:val="009C79E4"/>
    <w:rsid w:val="009C7E17"/>
    <w:rsid w:val="009C7E37"/>
    <w:rsid w:val="009D1087"/>
    <w:rsid w:val="009D11DC"/>
    <w:rsid w:val="009D2138"/>
    <w:rsid w:val="009D2FDB"/>
    <w:rsid w:val="009D396F"/>
    <w:rsid w:val="009D39B7"/>
    <w:rsid w:val="009D4167"/>
    <w:rsid w:val="009D5587"/>
    <w:rsid w:val="009D78CA"/>
    <w:rsid w:val="009D7982"/>
    <w:rsid w:val="009D7B13"/>
    <w:rsid w:val="009E0232"/>
    <w:rsid w:val="009E06A7"/>
    <w:rsid w:val="009E1549"/>
    <w:rsid w:val="009E309D"/>
    <w:rsid w:val="009E3AAE"/>
    <w:rsid w:val="009E3B25"/>
    <w:rsid w:val="009E40A1"/>
    <w:rsid w:val="009E451E"/>
    <w:rsid w:val="009E476A"/>
    <w:rsid w:val="009E5B77"/>
    <w:rsid w:val="009F13A2"/>
    <w:rsid w:val="009F1ABC"/>
    <w:rsid w:val="009F2391"/>
    <w:rsid w:val="009F2C29"/>
    <w:rsid w:val="009F2D09"/>
    <w:rsid w:val="009F3225"/>
    <w:rsid w:val="009F3BE8"/>
    <w:rsid w:val="009F3D2F"/>
    <w:rsid w:val="009F452E"/>
    <w:rsid w:val="009F48C0"/>
    <w:rsid w:val="009F4DE3"/>
    <w:rsid w:val="009F5841"/>
    <w:rsid w:val="009F7202"/>
    <w:rsid w:val="009F7840"/>
    <w:rsid w:val="009F7935"/>
    <w:rsid w:val="009F79AB"/>
    <w:rsid w:val="009F7A02"/>
    <w:rsid w:val="00A00763"/>
    <w:rsid w:val="00A007D4"/>
    <w:rsid w:val="00A010B3"/>
    <w:rsid w:val="00A0200C"/>
    <w:rsid w:val="00A02128"/>
    <w:rsid w:val="00A0349E"/>
    <w:rsid w:val="00A03692"/>
    <w:rsid w:val="00A0411D"/>
    <w:rsid w:val="00A0498E"/>
    <w:rsid w:val="00A05350"/>
    <w:rsid w:val="00A05783"/>
    <w:rsid w:val="00A05A94"/>
    <w:rsid w:val="00A0691C"/>
    <w:rsid w:val="00A06C75"/>
    <w:rsid w:val="00A06F17"/>
    <w:rsid w:val="00A077B4"/>
    <w:rsid w:val="00A1048C"/>
    <w:rsid w:val="00A10A00"/>
    <w:rsid w:val="00A113EA"/>
    <w:rsid w:val="00A11659"/>
    <w:rsid w:val="00A11E65"/>
    <w:rsid w:val="00A1284E"/>
    <w:rsid w:val="00A129A2"/>
    <w:rsid w:val="00A12CB2"/>
    <w:rsid w:val="00A135CE"/>
    <w:rsid w:val="00A13F26"/>
    <w:rsid w:val="00A150F0"/>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655"/>
    <w:rsid w:val="00A27E0D"/>
    <w:rsid w:val="00A27EF8"/>
    <w:rsid w:val="00A30756"/>
    <w:rsid w:val="00A30C49"/>
    <w:rsid w:val="00A31691"/>
    <w:rsid w:val="00A32D90"/>
    <w:rsid w:val="00A3353B"/>
    <w:rsid w:val="00A346D8"/>
    <w:rsid w:val="00A34981"/>
    <w:rsid w:val="00A353A7"/>
    <w:rsid w:val="00A35BCA"/>
    <w:rsid w:val="00A35C1C"/>
    <w:rsid w:val="00A36FAD"/>
    <w:rsid w:val="00A372AB"/>
    <w:rsid w:val="00A40414"/>
    <w:rsid w:val="00A41876"/>
    <w:rsid w:val="00A4205E"/>
    <w:rsid w:val="00A420B6"/>
    <w:rsid w:val="00A428DF"/>
    <w:rsid w:val="00A42E9D"/>
    <w:rsid w:val="00A45680"/>
    <w:rsid w:val="00A45785"/>
    <w:rsid w:val="00A5000B"/>
    <w:rsid w:val="00A505DE"/>
    <w:rsid w:val="00A52052"/>
    <w:rsid w:val="00A5216F"/>
    <w:rsid w:val="00A53408"/>
    <w:rsid w:val="00A53652"/>
    <w:rsid w:val="00A53940"/>
    <w:rsid w:val="00A53C0A"/>
    <w:rsid w:val="00A54277"/>
    <w:rsid w:val="00A542DF"/>
    <w:rsid w:val="00A54B48"/>
    <w:rsid w:val="00A55239"/>
    <w:rsid w:val="00A5574D"/>
    <w:rsid w:val="00A56611"/>
    <w:rsid w:val="00A57590"/>
    <w:rsid w:val="00A57718"/>
    <w:rsid w:val="00A577DD"/>
    <w:rsid w:val="00A57BEE"/>
    <w:rsid w:val="00A617A5"/>
    <w:rsid w:val="00A6243D"/>
    <w:rsid w:val="00A625D8"/>
    <w:rsid w:val="00A6263F"/>
    <w:rsid w:val="00A62B31"/>
    <w:rsid w:val="00A63102"/>
    <w:rsid w:val="00A64279"/>
    <w:rsid w:val="00A64338"/>
    <w:rsid w:val="00A64885"/>
    <w:rsid w:val="00A64B73"/>
    <w:rsid w:val="00A661A1"/>
    <w:rsid w:val="00A66CA7"/>
    <w:rsid w:val="00A67881"/>
    <w:rsid w:val="00A67975"/>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2122"/>
    <w:rsid w:val="00A828E2"/>
    <w:rsid w:val="00A82D4C"/>
    <w:rsid w:val="00A83A7F"/>
    <w:rsid w:val="00A83C72"/>
    <w:rsid w:val="00A83DE1"/>
    <w:rsid w:val="00A846EE"/>
    <w:rsid w:val="00A84CA1"/>
    <w:rsid w:val="00A856F3"/>
    <w:rsid w:val="00A856F7"/>
    <w:rsid w:val="00A85841"/>
    <w:rsid w:val="00A8588D"/>
    <w:rsid w:val="00A86EAB"/>
    <w:rsid w:val="00A87070"/>
    <w:rsid w:val="00A87523"/>
    <w:rsid w:val="00A876E9"/>
    <w:rsid w:val="00A87989"/>
    <w:rsid w:val="00A87B4C"/>
    <w:rsid w:val="00A90DCC"/>
    <w:rsid w:val="00A91068"/>
    <w:rsid w:val="00A91409"/>
    <w:rsid w:val="00A919E5"/>
    <w:rsid w:val="00A9220F"/>
    <w:rsid w:val="00A92655"/>
    <w:rsid w:val="00A93076"/>
    <w:rsid w:val="00A93318"/>
    <w:rsid w:val="00A951AF"/>
    <w:rsid w:val="00A9585E"/>
    <w:rsid w:val="00A9684C"/>
    <w:rsid w:val="00A96CCA"/>
    <w:rsid w:val="00AA05D9"/>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13A1"/>
    <w:rsid w:val="00AB1C3C"/>
    <w:rsid w:val="00AB1FA9"/>
    <w:rsid w:val="00AB231D"/>
    <w:rsid w:val="00AB2776"/>
    <w:rsid w:val="00AB4163"/>
    <w:rsid w:val="00AB4265"/>
    <w:rsid w:val="00AB70E2"/>
    <w:rsid w:val="00AB7371"/>
    <w:rsid w:val="00AB74B9"/>
    <w:rsid w:val="00AB7929"/>
    <w:rsid w:val="00AC0004"/>
    <w:rsid w:val="00AC0374"/>
    <w:rsid w:val="00AC1163"/>
    <w:rsid w:val="00AC163D"/>
    <w:rsid w:val="00AC1DE0"/>
    <w:rsid w:val="00AC1E78"/>
    <w:rsid w:val="00AC2205"/>
    <w:rsid w:val="00AC296D"/>
    <w:rsid w:val="00AC3271"/>
    <w:rsid w:val="00AC5D9D"/>
    <w:rsid w:val="00AC5DB3"/>
    <w:rsid w:val="00AC6A86"/>
    <w:rsid w:val="00AC72C9"/>
    <w:rsid w:val="00AC76FB"/>
    <w:rsid w:val="00AC7CC4"/>
    <w:rsid w:val="00AD05A5"/>
    <w:rsid w:val="00AD0AEC"/>
    <w:rsid w:val="00AD1634"/>
    <w:rsid w:val="00AD16D0"/>
    <w:rsid w:val="00AD1733"/>
    <w:rsid w:val="00AD186D"/>
    <w:rsid w:val="00AD42C6"/>
    <w:rsid w:val="00AD45D0"/>
    <w:rsid w:val="00AD5235"/>
    <w:rsid w:val="00AD58FB"/>
    <w:rsid w:val="00AD5C23"/>
    <w:rsid w:val="00AD62CB"/>
    <w:rsid w:val="00AE0B13"/>
    <w:rsid w:val="00AE0BCC"/>
    <w:rsid w:val="00AE0DB0"/>
    <w:rsid w:val="00AE112C"/>
    <w:rsid w:val="00AE1E97"/>
    <w:rsid w:val="00AE2D12"/>
    <w:rsid w:val="00AE3116"/>
    <w:rsid w:val="00AE3EFD"/>
    <w:rsid w:val="00AE53C8"/>
    <w:rsid w:val="00AE5463"/>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AF5B56"/>
    <w:rsid w:val="00B00E6C"/>
    <w:rsid w:val="00B015A1"/>
    <w:rsid w:val="00B01FBD"/>
    <w:rsid w:val="00B047CA"/>
    <w:rsid w:val="00B04B07"/>
    <w:rsid w:val="00B04F79"/>
    <w:rsid w:val="00B053AC"/>
    <w:rsid w:val="00B05A61"/>
    <w:rsid w:val="00B05BEA"/>
    <w:rsid w:val="00B05C1D"/>
    <w:rsid w:val="00B0710D"/>
    <w:rsid w:val="00B07643"/>
    <w:rsid w:val="00B076E6"/>
    <w:rsid w:val="00B1025E"/>
    <w:rsid w:val="00B102EB"/>
    <w:rsid w:val="00B105E2"/>
    <w:rsid w:val="00B10D51"/>
    <w:rsid w:val="00B10F80"/>
    <w:rsid w:val="00B11F61"/>
    <w:rsid w:val="00B11FEC"/>
    <w:rsid w:val="00B121F0"/>
    <w:rsid w:val="00B13211"/>
    <w:rsid w:val="00B13802"/>
    <w:rsid w:val="00B1394F"/>
    <w:rsid w:val="00B157E3"/>
    <w:rsid w:val="00B15E8E"/>
    <w:rsid w:val="00B169DC"/>
    <w:rsid w:val="00B209E0"/>
    <w:rsid w:val="00B2178F"/>
    <w:rsid w:val="00B21F98"/>
    <w:rsid w:val="00B22B64"/>
    <w:rsid w:val="00B22D2E"/>
    <w:rsid w:val="00B24E72"/>
    <w:rsid w:val="00B25785"/>
    <w:rsid w:val="00B25F30"/>
    <w:rsid w:val="00B26917"/>
    <w:rsid w:val="00B2781B"/>
    <w:rsid w:val="00B27E10"/>
    <w:rsid w:val="00B302A1"/>
    <w:rsid w:val="00B303F3"/>
    <w:rsid w:val="00B30943"/>
    <w:rsid w:val="00B31244"/>
    <w:rsid w:val="00B31D17"/>
    <w:rsid w:val="00B328B7"/>
    <w:rsid w:val="00B3399A"/>
    <w:rsid w:val="00B34518"/>
    <w:rsid w:val="00B347C9"/>
    <w:rsid w:val="00B347F2"/>
    <w:rsid w:val="00B356D7"/>
    <w:rsid w:val="00B35D1C"/>
    <w:rsid w:val="00B3634D"/>
    <w:rsid w:val="00B3708C"/>
    <w:rsid w:val="00B37124"/>
    <w:rsid w:val="00B37266"/>
    <w:rsid w:val="00B3733A"/>
    <w:rsid w:val="00B373C5"/>
    <w:rsid w:val="00B40262"/>
    <w:rsid w:val="00B40851"/>
    <w:rsid w:val="00B410D9"/>
    <w:rsid w:val="00B415CD"/>
    <w:rsid w:val="00B42DFF"/>
    <w:rsid w:val="00B43582"/>
    <w:rsid w:val="00B43855"/>
    <w:rsid w:val="00B439C5"/>
    <w:rsid w:val="00B44B53"/>
    <w:rsid w:val="00B461F8"/>
    <w:rsid w:val="00B46FF0"/>
    <w:rsid w:val="00B47963"/>
    <w:rsid w:val="00B51502"/>
    <w:rsid w:val="00B51A60"/>
    <w:rsid w:val="00B51BDD"/>
    <w:rsid w:val="00B5220A"/>
    <w:rsid w:val="00B525A3"/>
    <w:rsid w:val="00B52FC2"/>
    <w:rsid w:val="00B5322A"/>
    <w:rsid w:val="00B53EC2"/>
    <w:rsid w:val="00B55AA6"/>
    <w:rsid w:val="00B55BAD"/>
    <w:rsid w:val="00B5608E"/>
    <w:rsid w:val="00B56822"/>
    <w:rsid w:val="00B56906"/>
    <w:rsid w:val="00B5773F"/>
    <w:rsid w:val="00B57E94"/>
    <w:rsid w:val="00B6003A"/>
    <w:rsid w:val="00B6011D"/>
    <w:rsid w:val="00B6019F"/>
    <w:rsid w:val="00B612CC"/>
    <w:rsid w:val="00B614DA"/>
    <w:rsid w:val="00B6180C"/>
    <w:rsid w:val="00B618C5"/>
    <w:rsid w:val="00B62118"/>
    <w:rsid w:val="00B63FC0"/>
    <w:rsid w:val="00B65825"/>
    <w:rsid w:val="00B66A0F"/>
    <w:rsid w:val="00B672A3"/>
    <w:rsid w:val="00B67343"/>
    <w:rsid w:val="00B70762"/>
    <w:rsid w:val="00B70CC1"/>
    <w:rsid w:val="00B7172F"/>
    <w:rsid w:val="00B71777"/>
    <w:rsid w:val="00B71E09"/>
    <w:rsid w:val="00B73082"/>
    <w:rsid w:val="00B736A9"/>
    <w:rsid w:val="00B7397C"/>
    <w:rsid w:val="00B74C1C"/>
    <w:rsid w:val="00B75146"/>
    <w:rsid w:val="00B75196"/>
    <w:rsid w:val="00B76069"/>
    <w:rsid w:val="00B77A2B"/>
    <w:rsid w:val="00B77C40"/>
    <w:rsid w:val="00B802B9"/>
    <w:rsid w:val="00B80B61"/>
    <w:rsid w:val="00B819AE"/>
    <w:rsid w:val="00B81DD3"/>
    <w:rsid w:val="00B860E8"/>
    <w:rsid w:val="00B8641B"/>
    <w:rsid w:val="00B86539"/>
    <w:rsid w:val="00B86890"/>
    <w:rsid w:val="00B900CF"/>
    <w:rsid w:val="00B90C3E"/>
    <w:rsid w:val="00B9109F"/>
    <w:rsid w:val="00B915BC"/>
    <w:rsid w:val="00B91763"/>
    <w:rsid w:val="00B92FB9"/>
    <w:rsid w:val="00B9358D"/>
    <w:rsid w:val="00B943BD"/>
    <w:rsid w:val="00B946AD"/>
    <w:rsid w:val="00B94960"/>
    <w:rsid w:val="00B9517A"/>
    <w:rsid w:val="00B95336"/>
    <w:rsid w:val="00B95670"/>
    <w:rsid w:val="00B97682"/>
    <w:rsid w:val="00BA0592"/>
    <w:rsid w:val="00BA07A2"/>
    <w:rsid w:val="00BA0985"/>
    <w:rsid w:val="00BA0A8D"/>
    <w:rsid w:val="00BA15DD"/>
    <w:rsid w:val="00BA16BD"/>
    <w:rsid w:val="00BA2475"/>
    <w:rsid w:val="00BA2E34"/>
    <w:rsid w:val="00BA30DA"/>
    <w:rsid w:val="00BA3237"/>
    <w:rsid w:val="00BA405C"/>
    <w:rsid w:val="00BA4F93"/>
    <w:rsid w:val="00BA51B2"/>
    <w:rsid w:val="00BA55BF"/>
    <w:rsid w:val="00BA5D1D"/>
    <w:rsid w:val="00BA5D2D"/>
    <w:rsid w:val="00BA65B7"/>
    <w:rsid w:val="00BA6661"/>
    <w:rsid w:val="00BA6929"/>
    <w:rsid w:val="00BB030D"/>
    <w:rsid w:val="00BB03BC"/>
    <w:rsid w:val="00BB05D4"/>
    <w:rsid w:val="00BB1E15"/>
    <w:rsid w:val="00BB2579"/>
    <w:rsid w:val="00BB2609"/>
    <w:rsid w:val="00BB2ACA"/>
    <w:rsid w:val="00BB2EE9"/>
    <w:rsid w:val="00BB3D4C"/>
    <w:rsid w:val="00BB4EA8"/>
    <w:rsid w:val="00BB5800"/>
    <w:rsid w:val="00BB7A43"/>
    <w:rsid w:val="00BC00FC"/>
    <w:rsid w:val="00BC0AA5"/>
    <w:rsid w:val="00BC0F12"/>
    <w:rsid w:val="00BC1660"/>
    <w:rsid w:val="00BC1986"/>
    <w:rsid w:val="00BC1C7B"/>
    <w:rsid w:val="00BC2370"/>
    <w:rsid w:val="00BC3A9D"/>
    <w:rsid w:val="00BC3B37"/>
    <w:rsid w:val="00BC46F7"/>
    <w:rsid w:val="00BC4723"/>
    <w:rsid w:val="00BC4CD1"/>
    <w:rsid w:val="00BC4F3E"/>
    <w:rsid w:val="00BC55B1"/>
    <w:rsid w:val="00BC5BAC"/>
    <w:rsid w:val="00BC5CD7"/>
    <w:rsid w:val="00BC5E5D"/>
    <w:rsid w:val="00BC6425"/>
    <w:rsid w:val="00BC6EF8"/>
    <w:rsid w:val="00BC7A3E"/>
    <w:rsid w:val="00BC7A97"/>
    <w:rsid w:val="00BD26CF"/>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48A"/>
    <w:rsid w:val="00BF26EF"/>
    <w:rsid w:val="00BF2EAD"/>
    <w:rsid w:val="00BF31FB"/>
    <w:rsid w:val="00BF3798"/>
    <w:rsid w:val="00BF449C"/>
    <w:rsid w:val="00BF55F0"/>
    <w:rsid w:val="00BF5D86"/>
    <w:rsid w:val="00BF6651"/>
    <w:rsid w:val="00BF6EAE"/>
    <w:rsid w:val="00BF7214"/>
    <w:rsid w:val="00BF75AA"/>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165D0"/>
    <w:rsid w:val="00C20AD8"/>
    <w:rsid w:val="00C21114"/>
    <w:rsid w:val="00C21923"/>
    <w:rsid w:val="00C21EF5"/>
    <w:rsid w:val="00C224F2"/>
    <w:rsid w:val="00C22A59"/>
    <w:rsid w:val="00C2325E"/>
    <w:rsid w:val="00C2637B"/>
    <w:rsid w:val="00C275A9"/>
    <w:rsid w:val="00C2796C"/>
    <w:rsid w:val="00C3059C"/>
    <w:rsid w:val="00C3136D"/>
    <w:rsid w:val="00C31D2F"/>
    <w:rsid w:val="00C32A09"/>
    <w:rsid w:val="00C33523"/>
    <w:rsid w:val="00C33757"/>
    <w:rsid w:val="00C33C06"/>
    <w:rsid w:val="00C34323"/>
    <w:rsid w:val="00C34EA1"/>
    <w:rsid w:val="00C354AE"/>
    <w:rsid w:val="00C35980"/>
    <w:rsid w:val="00C35C6E"/>
    <w:rsid w:val="00C37AFA"/>
    <w:rsid w:val="00C40F66"/>
    <w:rsid w:val="00C42F8B"/>
    <w:rsid w:val="00C435DF"/>
    <w:rsid w:val="00C436A4"/>
    <w:rsid w:val="00C43DE3"/>
    <w:rsid w:val="00C43E7C"/>
    <w:rsid w:val="00C441DC"/>
    <w:rsid w:val="00C444CD"/>
    <w:rsid w:val="00C46065"/>
    <w:rsid w:val="00C46789"/>
    <w:rsid w:val="00C46B2D"/>
    <w:rsid w:val="00C46B78"/>
    <w:rsid w:val="00C4799A"/>
    <w:rsid w:val="00C47E45"/>
    <w:rsid w:val="00C47F8C"/>
    <w:rsid w:val="00C50BC5"/>
    <w:rsid w:val="00C51460"/>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1FAB"/>
    <w:rsid w:val="00C61FDD"/>
    <w:rsid w:val="00C62AFF"/>
    <w:rsid w:val="00C635CD"/>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314F"/>
    <w:rsid w:val="00C73E0F"/>
    <w:rsid w:val="00C75363"/>
    <w:rsid w:val="00C75D3F"/>
    <w:rsid w:val="00C76134"/>
    <w:rsid w:val="00C763E0"/>
    <w:rsid w:val="00C7664C"/>
    <w:rsid w:val="00C76B2B"/>
    <w:rsid w:val="00C76BCA"/>
    <w:rsid w:val="00C76C6E"/>
    <w:rsid w:val="00C7770D"/>
    <w:rsid w:val="00C77AF3"/>
    <w:rsid w:val="00C77E51"/>
    <w:rsid w:val="00C8046C"/>
    <w:rsid w:val="00C814B8"/>
    <w:rsid w:val="00C81B43"/>
    <w:rsid w:val="00C82429"/>
    <w:rsid w:val="00C82560"/>
    <w:rsid w:val="00C83043"/>
    <w:rsid w:val="00C834EA"/>
    <w:rsid w:val="00C83776"/>
    <w:rsid w:val="00C83A72"/>
    <w:rsid w:val="00C8549C"/>
    <w:rsid w:val="00C855FB"/>
    <w:rsid w:val="00C859D6"/>
    <w:rsid w:val="00C85AD9"/>
    <w:rsid w:val="00C860FD"/>
    <w:rsid w:val="00C861A7"/>
    <w:rsid w:val="00C86322"/>
    <w:rsid w:val="00C86978"/>
    <w:rsid w:val="00C909E9"/>
    <w:rsid w:val="00C90F55"/>
    <w:rsid w:val="00C9114C"/>
    <w:rsid w:val="00C91A33"/>
    <w:rsid w:val="00C91B25"/>
    <w:rsid w:val="00C92DEF"/>
    <w:rsid w:val="00C92E4A"/>
    <w:rsid w:val="00C93FE5"/>
    <w:rsid w:val="00C94B0D"/>
    <w:rsid w:val="00C94C68"/>
    <w:rsid w:val="00C94E54"/>
    <w:rsid w:val="00C95268"/>
    <w:rsid w:val="00C95517"/>
    <w:rsid w:val="00C9620D"/>
    <w:rsid w:val="00C97216"/>
    <w:rsid w:val="00C97E6D"/>
    <w:rsid w:val="00CA0317"/>
    <w:rsid w:val="00CA03D4"/>
    <w:rsid w:val="00CA0413"/>
    <w:rsid w:val="00CA1A45"/>
    <w:rsid w:val="00CA1F8E"/>
    <w:rsid w:val="00CA3262"/>
    <w:rsid w:val="00CA3405"/>
    <w:rsid w:val="00CA3418"/>
    <w:rsid w:val="00CA3FE8"/>
    <w:rsid w:val="00CA4656"/>
    <w:rsid w:val="00CA4FA0"/>
    <w:rsid w:val="00CA6292"/>
    <w:rsid w:val="00CA69C5"/>
    <w:rsid w:val="00CA6BC7"/>
    <w:rsid w:val="00CA7411"/>
    <w:rsid w:val="00CA75C3"/>
    <w:rsid w:val="00CA762C"/>
    <w:rsid w:val="00CA7920"/>
    <w:rsid w:val="00CA7E30"/>
    <w:rsid w:val="00CA7E69"/>
    <w:rsid w:val="00CA7EC9"/>
    <w:rsid w:val="00CB05C3"/>
    <w:rsid w:val="00CB08A7"/>
    <w:rsid w:val="00CB1034"/>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589"/>
    <w:rsid w:val="00CC1AC4"/>
    <w:rsid w:val="00CC2231"/>
    <w:rsid w:val="00CC2486"/>
    <w:rsid w:val="00CC2497"/>
    <w:rsid w:val="00CC2853"/>
    <w:rsid w:val="00CC34D8"/>
    <w:rsid w:val="00CC3E68"/>
    <w:rsid w:val="00CC3FCA"/>
    <w:rsid w:val="00CC41D2"/>
    <w:rsid w:val="00CC4315"/>
    <w:rsid w:val="00CC48CA"/>
    <w:rsid w:val="00CC4917"/>
    <w:rsid w:val="00CC4AAB"/>
    <w:rsid w:val="00CC66DF"/>
    <w:rsid w:val="00CC683D"/>
    <w:rsid w:val="00CC6BFF"/>
    <w:rsid w:val="00CC7523"/>
    <w:rsid w:val="00CC798D"/>
    <w:rsid w:val="00CC7ED8"/>
    <w:rsid w:val="00CD0287"/>
    <w:rsid w:val="00CD0461"/>
    <w:rsid w:val="00CD05E3"/>
    <w:rsid w:val="00CD0DDF"/>
    <w:rsid w:val="00CD145B"/>
    <w:rsid w:val="00CD1747"/>
    <w:rsid w:val="00CD204C"/>
    <w:rsid w:val="00CD2355"/>
    <w:rsid w:val="00CD2ECF"/>
    <w:rsid w:val="00CD32B9"/>
    <w:rsid w:val="00CD3A32"/>
    <w:rsid w:val="00CD4266"/>
    <w:rsid w:val="00CD53AF"/>
    <w:rsid w:val="00CD6D73"/>
    <w:rsid w:val="00CD6DD2"/>
    <w:rsid w:val="00CD799C"/>
    <w:rsid w:val="00CD7C22"/>
    <w:rsid w:val="00CE19B0"/>
    <w:rsid w:val="00CE2632"/>
    <w:rsid w:val="00CE3F42"/>
    <w:rsid w:val="00CE4276"/>
    <w:rsid w:val="00CE4458"/>
    <w:rsid w:val="00CE5FD9"/>
    <w:rsid w:val="00CE6F58"/>
    <w:rsid w:val="00CE732A"/>
    <w:rsid w:val="00CE74F3"/>
    <w:rsid w:val="00CE77D5"/>
    <w:rsid w:val="00CE7A72"/>
    <w:rsid w:val="00CE7B8C"/>
    <w:rsid w:val="00CF0290"/>
    <w:rsid w:val="00CF09F3"/>
    <w:rsid w:val="00CF110A"/>
    <w:rsid w:val="00CF14D4"/>
    <w:rsid w:val="00CF374C"/>
    <w:rsid w:val="00CF404F"/>
    <w:rsid w:val="00CF42F7"/>
    <w:rsid w:val="00CF456F"/>
    <w:rsid w:val="00CF5086"/>
    <w:rsid w:val="00CF5684"/>
    <w:rsid w:val="00CF5BFE"/>
    <w:rsid w:val="00CF5F7A"/>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4F92"/>
    <w:rsid w:val="00D0544A"/>
    <w:rsid w:val="00D055F7"/>
    <w:rsid w:val="00D0574D"/>
    <w:rsid w:val="00D05E49"/>
    <w:rsid w:val="00D061C1"/>
    <w:rsid w:val="00D06BEE"/>
    <w:rsid w:val="00D07002"/>
    <w:rsid w:val="00D07619"/>
    <w:rsid w:val="00D078EA"/>
    <w:rsid w:val="00D10775"/>
    <w:rsid w:val="00D1081D"/>
    <w:rsid w:val="00D109A8"/>
    <w:rsid w:val="00D11384"/>
    <w:rsid w:val="00D1148E"/>
    <w:rsid w:val="00D1165A"/>
    <w:rsid w:val="00D12B97"/>
    <w:rsid w:val="00D1381F"/>
    <w:rsid w:val="00D14DB5"/>
    <w:rsid w:val="00D151D8"/>
    <w:rsid w:val="00D155D1"/>
    <w:rsid w:val="00D15847"/>
    <w:rsid w:val="00D15862"/>
    <w:rsid w:val="00D16F1E"/>
    <w:rsid w:val="00D17718"/>
    <w:rsid w:val="00D2008F"/>
    <w:rsid w:val="00D2054D"/>
    <w:rsid w:val="00D20850"/>
    <w:rsid w:val="00D21141"/>
    <w:rsid w:val="00D216F1"/>
    <w:rsid w:val="00D2177B"/>
    <w:rsid w:val="00D219D4"/>
    <w:rsid w:val="00D21C3E"/>
    <w:rsid w:val="00D222CA"/>
    <w:rsid w:val="00D2258C"/>
    <w:rsid w:val="00D2267C"/>
    <w:rsid w:val="00D23747"/>
    <w:rsid w:val="00D24E1F"/>
    <w:rsid w:val="00D253F8"/>
    <w:rsid w:val="00D26033"/>
    <w:rsid w:val="00D2638A"/>
    <w:rsid w:val="00D268F9"/>
    <w:rsid w:val="00D2722F"/>
    <w:rsid w:val="00D30897"/>
    <w:rsid w:val="00D30ABC"/>
    <w:rsid w:val="00D3122A"/>
    <w:rsid w:val="00D316C4"/>
    <w:rsid w:val="00D32551"/>
    <w:rsid w:val="00D325D4"/>
    <w:rsid w:val="00D32EB8"/>
    <w:rsid w:val="00D35353"/>
    <w:rsid w:val="00D3567C"/>
    <w:rsid w:val="00D35778"/>
    <w:rsid w:val="00D35A43"/>
    <w:rsid w:val="00D35E33"/>
    <w:rsid w:val="00D36286"/>
    <w:rsid w:val="00D36F64"/>
    <w:rsid w:val="00D40762"/>
    <w:rsid w:val="00D4202A"/>
    <w:rsid w:val="00D42B95"/>
    <w:rsid w:val="00D43A6B"/>
    <w:rsid w:val="00D44A66"/>
    <w:rsid w:val="00D44A9D"/>
    <w:rsid w:val="00D464E8"/>
    <w:rsid w:val="00D4652A"/>
    <w:rsid w:val="00D471CC"/>
    <w:rsid w:val="00D50DA1"/>
    <w:rsid w:val="00D517A9"/>
    <w:rsid w:val="00D51F38"/>
    <w:rsid w:val="00D52F65"/>
    <w:rsid w:val="00D5327B"/>
    <w:rsid w:val="00D541FA"/>
    <w:rsid w:val="00D54546"/>
    <w:rsid w:val="00D558C7"/>
    <w:rsid w:val="00D55B62"/>
    <w:rsid w:val="00D55DE6"/>
    <w:rsid w:val="00D56100"/>
    <w:rsid w:val="00D562A9"/>
    <w:rsid w:val="00D56356"/>
    <w:rsid w:val="00D57255"/>
    <w:rsid w:val="00D572DA"/>
    <w:rsid w:val="00D57808"/>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714C8"/>
    <w:rsid w:val="00D7270D"/>
    <w:rsid w:val="00D7277A"/>
    <w:rsid w:val="00D73380"/>
    <w:rsid w:val="00D73459"/>
    <w:rsid w:val="00D73788"/>
    <w:rsid w:val="00D744E8"/>
    <w:rsid w:val="00D747C6"/>
    <w:rsid w:val="00D74AE3"/>
    <w:rsid w:val="00D750C9"/>
    <w:rsid w:val="00D75D8E"/>
    <w:rsid w:val="00D76694"/>
    <w:rsid w:val="00D76E3F"/>
    <w:rsid w:val="00D77700"/>
    <w:rsid w:val="00D77742"/>
    <w:rsid w:val="00D8095E"/>
    <w:rsid w:val="00D80B21"/>
    <w:rsid w:val="00D81760"/>
    <w:rsid w:val="00D81A5D"/>
    <w:rsid w:val="00D81C0C"/>
    <w:rsid w:val="00D829B5"/>
    <w:rsid w:val="00D82F36"/>
    <w:rsid w:val="00D846E1"/>
    <w:rsid w:val="00D84BDF"/>
    <w:rsid w:val="00D84CA0"/>
    <w:rsid w:val="00D86DAC"/>
    <w:rsid w:val="00D87706"/>
    <w:rsid w:val="00D87CBD"/>
    <w:rsid w:val="00D90E5E"/>
    <w:rsid w:val="00D90F7A"/>
    <w:rsid w:val="00D91253"/>
    <w:rsid w:val="00D912A5"/>
    <w:rsid w:val="00D9338D"/>
    <w:rsid w:val="00D935F2"/>
    <w:rsid w:val="00D93C14"/>
    <w:rsid w:val="00D93EF4"/>
    <w:rsid w:val="00D94365"/>
    <w:rsid w:val="00D943F8"/>
    <w:rsid w:val="00D944CB"/>
    <w:rsid w:val="00D94532"/>
    <w:rsid w:val="00D94752"/>
    <w:rsid w:val="00D95388"/>
    <w:rsid w:val="00D95560"/>
    <w:rsid w:val="00D957A5"/>
    <w:rsid w:val="00D96B22"/>
    <w:rsid w:val="00D9748F"/>
    <w:rsid w:val="00D97609"/>
    <w:rsid w:val="00D97A5D"/>
    <w:rsid w:val="00DA0121"/>
    <w:rsid w:val="00DA0D9B"/>
    <w:rsid w:val="00DA1832"/>
    <w:rsid w:val="00DA18D0"/>
    <w:rsid w:val="00DA2E05"/>
    <w:rsid w:val="00DA3469"/>
    <w:rsid w:val="00DA4308"/>
    <w:rsid w:val="00DA48B0"/>
    <w:rsid w:val="00DA674C"/>
    <w:rsid w:val="00DA6B59"/>
    <w:rsid w:val="00DA7A60"/>
    <w:rsid w:val="00DB129E"/>
    <w:rsid w:val="00DB29FB"/>
    <w:rsid w:val="00DB3573"/>
    <w:rsid w:val="00DB35B4"/>
    <w:rsid w:val="00DB3DED"/>
    <w:rsid w:val="00DB48F9"/>
    <w:rsid w:val="00DB4A45"/>
    <w:rsid w:val="00DB526B"/>
    <w:rsid w:val="00DB55C6"/>
    <w:rsid w:val="00DB5981"/>
    <w:rsid w:val="00DC0CB4"/>
    <w:rsid w:val="00DC0DDF"/>
    <w:rsid w:val="00DC1963"/>
    <w:rsid w:val="00DC3D8C"/>
    <w:rsid w:val="00DC3EBD"/>
    <w:rsid w:val="00DC4040"/>
    <w:rsid w:val="00DC4067"/>
    <w:rsid w:val="00DC4361"/>
    <w:rsid w:val="00DC4E12"/>
    <w:rsid w:val="00DC6880"/>
    <w:rsid w:val="00DC6E3D"/>
    <w:rsid w:val="00DC73C5"/>
    <w:rsid w:val="00DC78C8"/>
    <w:rsid w:val="00DD13E2"/>
    <w:rsid w:val="00DD261E"/>
    <w:rsid w:val="00DD26A0"/>
    <w:rsid w:val="00DD2B2B"/>
    <w:rsid w:val="00DD2C25"/>
    <w:rsid w:val="00DD2D21"/>
    <w:rsid w:val="00DD344D"/>
    <w:rsid w:val="00DD4275"/>
    <w:rsid w:val="00DD6389"/>
    <w:rsid w:val="00DD67E0"/>
    <w:rsid w:val="00DD6AA1"/>
    <w:rsid w:val="00DD70CF"/>
    <w:rsid w:val="00DD7B5E"/>
    <w:rsid w:val="00DE18AD"/>
    <w:rsid w:val="00DE2A1B"/>
    <w:rsid w:val="00DE2EB6"/>
    <w:rsid w:val="00DE2EEB"/>
    <w:rsid w:val="00DE3BDC"/>
    <w:rsid w:val="00DE3D45"/>
    <w:rsid w:val="00DE3E66"/>
    <w:rsid w:val="00DE4A1E"/>
    <w:rsid w:val="00DE4F2B"/>
    <w:rsid w:val="00DE541F"/>
    <w:rsid w:val="00DE54D0"/>
    <w:rsid w:val="00DE5A36"/>
    <w:rsid w:val="00DE67F2"/>
    <w:rsid w:val="00DE7088"/>
    <w:rsid w:val="00DE7412"/>
    <w:rsid w:val="00DE76AA"/>
    <w:rsid w:val="00DE79FA"/>
    <w:rsid w:val="00DE7EBE"/>
    <w:rsid w:val="00DF0B8B"/>
    <w:rsid w:val="00DF10AC"/>
    <w:rsid w:val="00DF10D8"/>
    <w:rsid w:val="00DF1175"/>
    <w:rsid w:val="00DF25A9"/>
    <w:rsid w:val="00DF2C4D"/>
    <w:rsid w:val="00DF37E7"/>
    <w:rsid w:val="00DF3E31"/>
    <w:rsid w:val="00DF4A2B"/>
    <w:rsid w:val="00DF50F4"/>
    <w:rsid w:val="00DF546A"/>
    <w:rsid w:val="00DF5910"/>
    <w:rsid w:val="00DF6214"/>
    <w:rsid w:val="00DF6410"/>
    <w:rsid w:val="00DF6C5B"/>
    <w:rsid w:val="00DF74AF"/>
    <w:rsid w:val="00DF7CB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6008"/>
    <w:rsid w:val="00E06314"/>
    <w:rsid w:val="00E068C1"/>
    <w:rsid w:val="00E0754D"/>
    <w:rsid w:val="00E10248"/>
    <w:rsid w:val="00E10E30"/>
    <w:rsid w:val="00E11942"/>
    <w:rsid w:val="00E11E1F"/>
    <w:rsid w:val="00E13207"/>
    <w:rsid w:val="00E13521"/>
    <w:rsid w:val="00E13C02"/>
    <w:rsid w:val="00E13C14"/>
    <w:rsid w:val="00E15914"/>
    <w:rsid w:val="00E15BA5"/>
    <w:rsid w:val="00E16968"/>
    <w:rsid w:val="00E169CC"/>
    <w:rsid w:val="00E203AF"/>
    <w:rsid w:val="00E21F37"/>
    <w:rsid w:val="00E22B85"/>
    <w:rsid w:val="00E22D57"/>
    <w:rsid w:val="00E236A1"/>
    <w:rsid w:val="00E24164"/>
    <w:rsid w:val="00E2470E"/>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A38"/>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D35"/>
    <w:rsid w:val="00E446A2"/>
    <w:rsid w:val="00E44BF3"/>
    <w:rsid w:val="00E45233"/>
    <w:rsid w:val="00E45D6A"/>
    <w:rsid w:val="00E46F19"/>
    <w:rsid w:val="00E47E55"/>
    <w:rsid w:val="00E50000"/>
    <w:rsid w:val="00E50334"/>
    <w:rsid w:val="00E505EC"/>
    <w:rsid w:val="00E50821"/>
    <w:rsid w:val="00E51244"/>
    <w:rsid w:val="00E5142E"/>
    <w:rsid w:val="00E53232"/>
    <w:rsid w:val="00E53365"/>
    <w:rsid w:val="00E53540"/>
    <w:rsid w:val="00E546BE"/>
    <w:rsid w:val="00E5479A"/>
    <w:rsid w:val="00E54C39"/>
    <w:rsid w:val="00E550F9"/>
    <w:rsid w:val="00E557B3"/>
    <w:rsid w:val="00E55B27"/>
    <w:rsid w:val="00E56392"/>
    <w:rsid w:val="00E5688C"/>
    <w:rsid w:val="00E56A47"/>
    <w:rsid w:val="00E57609"/>
    <w:rsid w:val="00E57F36"/>
    <w:rsid w:val="00E60E03"/>
    <w:rsid w:val="00E61C3F"/>
    <w:rsid w:val="00E61FDE"/>
    <w:rsid w:val="00E621E3"/>
    <w:rsid w:val="00E62B50"/>
    <w:rsid w:val="00E62B82"/>
    <w:rsid w:val="00E632E1"/>
    <w:rsid w:val="00E637C1"/>
    <w:rsid w:val="00E63A7E"/>
    <w:rsid w:val="00E63CF8"/>
    <w:rsid w:val="00E645E5"/>
    <w:rsid w:val="00E64979"/>
    <w:rsid w:val="00E65B5C"/>
    <w:rsid w:val="00E6627A"/>
    <w:rsid w:val="00E705CD"/>
    <w:rsid w:val="00E708CA"/>
    <w:rsid w:val="00E70FE4"/>
    <w:rsid w:val="00E7109D"/>
    <w:rsid w:val="00E7135C"/>
    <w:rsid w:val="00E71C9F"/>
    <w:rsid w:val="00E720A7"/>
    <w:rsid w:val="00E7243C"/>
    <w:rsid w:val="00E72645"/>
    <w:rsid w:val="00E7286D"/>
    <w:rsid w:val="00E72DF4"/>
    <w:rsid w:val="00E72E94"/>
    <w:rsid w:val="00E73A4E"/>
    <w:rsid w:val="00E73B02"/>
    <w:rsid w:val="00E73BFE"/>
    <w:rsid w:val="00E74041"/>
    <w:rsid w:val="00E746B2"/>
    <w:rsid w:val="00E74A67"/>
    <w:rsid w:val="00E74CB2"/>
    <w:rsid w:val="00E75617"/>
    <w:rsid w:val="00E760D5"/>
    <w:rsid w:val="00E77589"/>
    <w:rsid w:val="00E778B9"/>
    <w:rsid w:val="00E80F1E"/>
    <w:rsid w:val="00E815BE"/>
    <w:rsid w:val="00E818B5"/>
    <w:rsid w:val="00E82F3B"/>
    <w:rsid w:val="00E834E8"/>
    <w:rsid w:val="00E84545"/>
    <w:rsid w:val="00E84FF2"/>
    <w:rsid w:val="00E8504E"/>
    <w:rsid w:val="00E852D2"/>
    <w:rsid w:val="00E85EEB"/>
    <w:rsid w:val="00E86089"/>
    <w:rsid w:val="00E873D2"/>
    <w:rsid w:val="00E90216"/>
    <w:rsid w:val="00E906E6"/>
    <w:rsid w:val="00E922ED"/>
    <w:rsid w:val="00E925F0"/>
    <w:rsid w:val="00E92D40"/>
    <w:rsid w:val="00E93CDF"/>
    <w:rsid w:val="00E941E5"/>
    <w:rsid w:val="00E948C4"/>
    <w:rsid w:val="00E94BD5"/>
    <w:rsid w:val="00E94D52"/>
    <w:rsid w:val="00E94F9F"/>
    <w:rsid w:val="00E9524A"/>
    <w:rsid w:val="00E953E4"/>
    <w:rsid w:val="00E963E9"/>
    <w:rsid w:val="00E964DF"/>
    <w:rsid w:val="00E971AF"/>
    <w:rsid w:val="00EA08D5"/>
    <w:rsid w:val="00EA0DF8"/>
    <w:rsid w:val="00EA2542"/>
    <w:rsid w:val="00EA2D25"/>
    <w:rsid w:val="00EA370E"/>
    <w:rsid w:val="00EA4043"/>
    <w:rsid w:val="00EA44A3"/>
    <w:rsid w:val="00EA5AC1"/>
    <w:rsid w:val="00EA6B73"/>
    <w:rsid w:val="00EA7A0F"/>
    <w:rsid w:val="00EB0385"/>
    <w:rsid w:val="00EB053F"/>
    <w:rsid w:val="00EB16E4"/>
    <w:rsid w:val="00EB1A4C"/>
    <w:rsid w:val="00EB2E37"/>
    <w:rsid w:val="00EB3F48"/>
    <w:rsid w:val="00EB5995"/>
    <w:rsid w:val="00EB60BA"/>
    <w:rsid w:val="00EB634C"/>
    <w:rsid w:val="00EB66A4"/>
    <w:rsid w:val="00EB66AC"/>
    <w:rsid w:val="00EB67DB"/>
    <w:rsid w:val="00EB704C"/>
    <w:rsid w:val="00EB76B5"/>
    <w:rsid w:val="00EB7ED4"/>
    <w:rsid w:val="00EC0036"/>
    <w:rsid w:val="00EC04C7"/>
    <w:rsid w:val="00EC1C63"/>
    <w:rsid w:val="00EC1DEC"/>
    <w:rsid w:val="00EC2E81"/>
    <w:rsid w:val="00EC3156"/>
    <w:rsid w:val="00EC391F"/>
    <w:rsid w:val="00EC3AB1"/>
    <w:rsid w:val="00EC3F6B"/>
    <w:rsid w:val="00EC3F74"/>
    <w:rsid w:val="00EC409E"/>
    <w:rsid w:val="00EC4155"/>
    <w:rsid w:val="00EC5331"/>
    <w:rsid w:val="00EC5586"/>
    <w:rsid w:val="00EC73C2"/>
    <w:rsid w:val="00EC78F4"/>
    <w:rsid w:val="00ED17CD"/>
    <w:rsid w:val="00ED35CF"/>
    <w:rsid w:val="00ED3CAB"/>
    <w:rsid w:val="00ED3EE7"/>
    <w:rsid w:val="00ED43AE"/>
    <w:rsid w:val="00ED4711"/>
    <w:rsid w:val="00ED4D04"/>
    <w:rsid w:val="00ED4D17"/>
    <w:rsid w:val="00ED511B"/>
    <w:rsid w:val="00ED51E0"/>
    <w:rsid w:val="00ED62FF"/>
    <w:rsid w:val="00ED6333"/>
    <w:rsid w:val="00ED69C2"/>
    <w:rsid w:val="00ED6FF4"/>
    <w:rsid w:val="00ED77BA"/>
    <w:rsid w:val="00EE0A9C"/>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7E55"/>
    <w:rsid w:val="00EF054E"/>
    <w:rsid w:val="00EF070D"/>
    <w:rsid w:val="00EF0A77"/>
    <w:rsid w:val="00EF1570"/>
    <w:rsid w:val="00EF1DF2"/>
    <w:rsid w:val="00EF1E33"/>
    <w:rsid w:val="00EF27B7"/>
    <w:rsid w:val="00EF2802"/>
    <w:rsid w:val="00EF2D8F"/>
    <w:rsid w:val="00EF304F"/>
    <w:rsid w:val="00EF56AD"/>
    <w:rsid w:val="00EF59F0"/>
    <w:rsid w:val="00EF793A"/>
    <w:rsid w:val="00EF7D7F"/>
    <w:rsid w:val="00F000CA"/>
    <w:rsid w:val="00F0096E"/>
    <w:rsid w:val="00F01A08"/>
    <w:rsid w:val="00F01FEF"/>
    <w:rsid w:val="00F021E0"/>
    <w:rsid w:val="00F025BC"/>
    <w:rsid w:val="00F029B5"/>
    <w:rsid w:val="00F038A0"/>
    <w:rsid w:val="00F045E7"/>
    <w:rsid w:val="00F04C50"/>
    <w:rsid w:val="00F052EB"/>
    <w:rsid w:val="00F05BC5"/>
    <w:rsid w:val="00F05CAB"/>
    <w:rsid w:val="00F05D64"/>
    <w:rsid w:val="00F05D7C"/>
    <w:rsid w:val="00F063CB"/>
    <w:rsid w:val="00F068A0"/>
    <w:rsid w:val="00F07162"/>
    <w:rsid w:val="00F07FE5"/>
    <w:rsid w:val="00F10B76"/>
    <w:rsid w:val="00F10CB7"/>
    <w:rsid w:val="00F11D7A"/>
    <w:rsid w:val="00F131C1"/>
    <w:rsid w:val="00F13558"/>
    <w:rsid w:val="00F136EE"/>
    <w:rsid w:val="00F13C67"/>
    <w:rsid w:val="00F14ADC"/>
    <w:rsid w:val="00F14B1F"/>
    <w:rsid w:val="00F14BAF"/>
    <w:rsid w:val="00F14D62"/>
    <w:rsid w:val="00F14FCB"/>
    <w:rsid w:val="00F15978"/>
    <w:rsid w:val="00F15B61"/>
    <w:rsid w:val="00F16BA5"/>
    <w:rsid w:val="00F16C7F"/>
    <w:rsid w:val="00F16D55"/>
    <w:rsid w:val="00F17591"/>
    <w:rsid w:val="00F17AA6"/>
    <w:rsid w:val="00F20211"/>
    <w:rsid w:val="00F211BB"/>
    <w:rsid w:val="00F216F8"/>
    <w:rsid w:val="00F21C49"/>
    <w:rsid w:val="00F223AC"/>
    <w:rsid w:val="00F22B85"/>
    <w:rsid w:val="00F2313C"/>
    <w:rsid w:val="00F2349A"/>
    <w:rsid w:val="00F2385A"/>
    <w:rsid w:val="00F2391A"/>
    <w:rsid w:val="00F23C53"/>
    <w:rsid w:val="00F247EE"/>
    <w:rsid w:val="00F24CDC"/>
    <w:rsid w:val="00F25C1C"/>
    <w:rsid w:val="00F25D46"/>
    <w:rsid w:val="00F2619D"/>
    <w:rsid w:val="00F26502"/>
    <w:rsid w:val="00F32769"/>
    <w:rsid w:val="00F32F78"/>
    <w:rsid w:val="00F34AC3"/>
    <w:rsid w:val="00F34EB7"/>
    <w:rsid w:val="00F35B31"/>
    <w:rsid w:val="00F3679B"/>
    <w:rsid w:val="00F36EA9"/>
    <w:rsid w:val="00F3709E"/>
    <w:rsid w:val="00F376C3"/>
    <w:rsid w:val="00F418CF"/>
    <w:rsid w:val="00F419CC"/>
    <w:rsid w:val="00F41FD0"/>
    <w:rsid w:val="00F424C0"/>
    <w:rsid w:val="00F42699"/>
    <w:rsid w:val="00F430D0"/>
    <w:rsid w:val="00F4402A"/>
    <w:rsid w:val="00F443B9"/>
    <w:rsid w:val="00F445BF"/>
    <w:rsid w:val="00F44980"/>
    <w:rsid w:val="00F44A33"/>
    <w:rsid w:val="00F44CCE"/>
    <w:rsid w:val="00F455CD"/>
    <w:rsid w:val="00F455D0"/>
    <w:rsid w:val="00F47797"/>
    <w:rsid w:val="00F47A8F"/>
    <w:rsid w:val="00F50074"/>
    <w:rsid w:val="00F501B3"/>
    <w:rsid w:val="00F50A6E"/>
    <w:rsid w:val="00F5115F"/>
    <w:rsid w:val="00F5119A"/>
    <w:rsid w:val="00F514F2"/>
    <w:rsid w:val="00F51C0C"/>
    <w:rsid w:val="00F51E69"/>
    <w:rsid w:val="00F52A84"/>
    <w:rsid w:val="00F53F3F"/>
    <w:rsid w:val="00F542EB"/>
    <w:rsid w:val="00F5435C"/>
    <w:rsid w:val="00F54706"/>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7C5"/>
    <w:rsid w:val="00F65B57"/>
    <w:rsid w:val="00F702D5"/>
    <w:rsid w:val="00F7086B"/>
    <w:rsid w:val="00F70C7F"/>
    <w:rsid w:val="00F70D53"/>
    <w:rsid w:val="00F70E65"/>
    <w:rsid w:val="00F7172B"/>
    <w:rsid w:val="00F72017"/>
    <w:rsid w:val="00F7262D"/>
    <w:rsid w:val="00F72797"/>
    <w:rsid w:val="00F73862"/>
    <w:rsid w:val="00F73FBB"/>
    <w:rsid w:val="00F750DF"/>
    <w:rsid w:val="00F775CB"/>
    <w:rsid w:val="00F80CDA"/>
    <w:rsid w:val="00F829D6"/>
    <w:rsid w:val="00F82BED"/>
    <w:rsid w:val="00F8335E"/>
    <w:rsid w:val="00F8336E"/>
    <w:rsid w:val="00F84428"/>
    <w:rsid w:val="00F856F7"/>
    <w:rsid w:val="00F85B9B"/>
    <w:rsid w:val="00F86213"/>
    <w:rsid w:val="00F86990"/>
    <w:rsid w:val="00F86E7C"/>
    <w:rsid w:val="00F8717A"/>
    <w:rsid w:val="00F90815"/>
    <w:rsid w:val="00F909AA"/>
    <w:rsid w:val="00F912B0"/>
    <w:rsid w:val="00F93A4A"/>
    <w:rsid w:val="00F94079"/>
    <w:rsid w:val="00F94234"/>
    <w:rsid w:val="00F94477"/>
    <w:rsid w:val="00F94591"/>
    <w:rsid w:val="00F947A5"/>
    <w:rsid w:val="00F954D2"/>
    <w:rsid w:val="00F9560C"/>
    <w:rsid w:val="00F95F06"/>
    <w:rsid w:val="00F97680"/>
    <w:rsid w:val="00FA1181"/>
    <w:rsid w:val="00FA1201"/>
    <w:rsid w:val="00FA1AE7"/>
    <w:rsid w:val="00FA223C"/>
    <w:rsid w:val="00FA4296"/>
    <w:rsid w:val="00FA45A5"/>
    <w:rsid w:val="00FA4733"/>
    <w:rsid w:val="00FA683B"/>
    <w:rsid w:val="00FA6BC2"/>
    <w:rsid w:val="00FA7DF3"/>
    <w:rsid w:val="00FA7E68"/>
    <w:rsid w:val="00FB01B7"/>
    <w:rsid w:val="00FB02C5"/>
    <w:rsid w:val="00FB0917"/>
    <w:rsid w:val="00FB0D94"/>
    <w:rsid w:val="00FB1018"/>
    <w:rsid w:val="00FB1219"/>
    <w:rsid w:val="00FB1222"/>
    <w:rsid w:val="00FB15A0"/>
    <w:rsid w:val="00FB24A9"/>
    <w:rsid w:val="00FB2A52"/>
    <w:rsid w:val="00FB36F3"/>
    <w:rsid w:val="00FB43DC"/>
    <w:rsid w:val="00FB4ADD"/>
    <w:rsid w:val="00FB6498"/>
    <w:rsid w:val="00FB6D8C"/>
    <w:rsid w:val="00FB7519"/>
    <w:rsid w:val="00FC01AD"/>
    <w:rsid w:val="00FC07DB"/>
    <w:rsid w:val="00FC0FC1"/>
    <w:rsid w:val="00FC1171"/>
    <w:rsid w:val="00FC1918"/>
    <w:rsid w:val="00FC1EC3"/>
    <w:rsid w:val="00FC2170"/>
    <w:rsid w:val="00FC219D"/>
    <w:rsid w:val="00FC2585"/>
    <w:rsid w:val="00FC25C4"/>
    <w:rsid w:val="00FC3101"/>
    <w:rsid w:val="00FC4CC7"/>
    <w:rsid w:val="00FC5CF1"/>
    <w:rsid w:val="00FC6E6B"/>
    <w:rsid w:val="00FC7CCA"/>
    <w:rsid w:val="00FD029D"/>
    <w:rsid w:val="00FD0781"/>
    <w:rsid w:val="00FD0F8A"/>
    <w:rsid w:val="00FD1F20"/>
    <w:rsid w:val="00FD2DE8"/>
    <w:rsid w:val="00FD39C3"/>
    <w:rsid w:val="00FD42B0"/>
    <w:rsid w:val="00FD4320"/>
    <w:rsid w:val="00FD49D8"/>
    <w:rsid w:val="00FD4B64"/>
    <w:rsid w:val="00FD4E15"/>
    <w:rsid w:val="00FD5256"/>
    <w:rsid w:val="00FD53EB"/>
    <w:rsid w:val="00FD614B"/>
    <w:rsid w:val="00FD637A"/>
    <w:rsid w:val="00FD6430"/>
    <w:rsid w:val="00FD7B25"/>
    <w:rsid w:val="00FD7BFF"/>
    <w:rsid w:val="00FE000B"/>
    <w:rsid w:val="00FE02E7"/>
    <w:rsid w:val="00FE131A"/>
    <w:rsid w:val="00FE1A04"/>
    <w:rsid w:val="00FE241C"/>
    <w:rsid w:val="00FE280C"/>
    <w:rsid w:val="00FE29E6"/>
    <w:rsid w:val="00FE2B60"/>
    <w:rsid w:val="00FE3CA2"/>
    <w:rsid w:val="00FE3DAB"/>
    <w:rsid w:val="00FE4147"/>
    <w:rsid w:val="00FE435E"/>
    <w:rsid w:val="00FE4C02"/>
    <w:rsid w:val="00FE4EAD"/>
    <w:rsid w:val="00FE5D13"/>
    <w:rsid w:val="00FE5F52"/>
    <w:rsid w:val="00FE63D2"/>
    <w:rsid w:val="00FE6C4C"/>
    <w:rsid w:val="00FE7041"/>
    <w:rsid w:val="00FE7608"/>
    <w:rsid w:val="00FF0FE1"/>
    <w:rsid w:val="00FF1774"/>
    <w:rsid w:val="00FF2D29"/>
    <w:rsid w:val="00FF38DA"/>
    <w:rsid w:val="00FF3B79"/>
    <w:rsid w:val="00FF3BC4"/>
    <w:rsid w:val="00FF3C1A"/>
    <w:rsid w:val="00FF3CB1"/>
    <w:rsid w:val="00FF470E"/>
    <w:rsid w:val="00FF516A"/>
    <w:rsid w:val="00FF53F2"/>
    <w:rsid w:val="00FF54BC"/>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01814"/>
  <w15:docId w15:val="{B7EDCE93-5480-491F-A0F9-A706F186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lang w:val="en-NZ"/>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DF10D8"/>
    <w:pPr>
      <w:keepNext/>
      <w:keepLines/>
      <w:spacing w:before="60"/>
      <w:ind w:firstLine="0"/>
      <w:outlineLvl w:val="2"/>
    </w:pPr>
    <w:rPr>
      <w:rFonts w:ascii="Arial" w:hAnsi="Arial" w:cs="Arial"/>
      <w:color w:val="990033"/>
      <w:sz w:val="20"/>
      <w:lang w:val="en-US"/>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uiPriority w:val="99"/>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EndNoteBibliographyTitle">
    <w:name w:val="EndNote Bibliography Title"/>
    <w:basedOn w:val="Normal"/>
    <w:link w:val="EndNoteBibliographyTitleChar"/>
    <w:rsid w:val="00C435DF"/>
    <w:pPr>
      <w:jc w:val="center"/>
    </w:pPr>
    <w:rPr>
      <w:noProof/>
      <w:lang w:val="en-US"/>
    </w:rPr>
  </w:style>
  <w:style w:type="character" w:customStyle="1" w:styleId="EndNoteBibliographyTitleChar">
    <w:name w:val="EndNote Bibliography Title Char"/>
    <w:basedOn w:val="DefaultParagraphFont"/>
    <w:link w:val="EndNoteBibliographyTitle"/>
    <w:rsid w:val="00C435DF"/>
    <w:rPr>
      <w:noProof/>
      <w:sz w:val="22"/>
    </w:rPr>
  </w:style>
  <w:style w:type="paragraph" w:customStyle="1" w:styleId="EndNoteBibliography">
    <w:name w:val="EndNote Bibliography"/>
    <w:basedOn w:val="Normal"/>
    <w:link w:val="EndNoteBibliographyChar"/>
    <w:rsid w:val="00C435DF"/>
    <w:pPr>
      <w:jc w:val="left"/>
    </w:pPr>
    <w:rPr>
      <w:noProof/>
      <w:lang w:val="en-US"/>
    </w:rPr>
  </w:style>
  <w:style w:type="character" w:customStyle="1" w:styleId="EndNoteBibliographyChar">
    <w:name w:val="EndNote Bibliography Char"/>
    <w:basedOn w:val="DefaultParagraphFont"/>
    <w:link w:val="EndNoteBibliography"/>
    <w:rsid w:val="00C435DF"/>
    <w:rPr>
      <w:noProof/>
      <w:sz w:val="22"/>
    </w:rPr>
  </w:style>
  <w:style w:type="character" w:customStyle="1" w:styleId="FooterChar">
    <w:name w:val="Footer Char"/>
    <w:basedOn w:val="DefaultParagraphFont"/>
    <w:link w:val="Footer"/>
    <w:uiPriority w:val="99"/>
    <w:rsid w:val="008C73F1"/>
    <w:rPr>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ill's%20Documents\sportsci\2017\wghtrend.pdf" TargetMode="External"/><Relationship Id="rId18" Type="http://schemas.openxmlformats.org/officeDocument/2006/relationships/header" Target="header1.xml"/><Relationship Id="rId26" Type="http://schemas.openxmlformats.org/officeDocument/2006/relationships/hyperlink" Target="file:///D:\Will's%20Documents\sportsci\2016\ICSEMIS2016.htm" TargetMode="External"/><Relationship Id="rId39" Type="http://schemas.openxmlformats.org/officeDocument/2006/relationships/hyperlink" Target="mailto:willthekiwi=AT=gmail.com?subject=New%20spreadsheet%20for%20individual%20trend" TargetMode="External"/><Relationship Id="rId21" Type="http://schemas.openxmlformats.org/officeDocument/2006/relationships/footer" Target="footer2.xml"/><Relationship Id="rId34" Type="http://schemas.openxmlformats.org/officeDocument/2006/relationships/hyperlink" Target="file:///C:\Users\e5104725\AppData\Roaming\Microsoft\Word\wghxls.htm" TargetMode="External"/><Relationship Id="rId42" Type="http://schemas.openxmlformats.org/officeDocument/2006/relationships/hyperlink" Target="file:///C:\Users\e5104725\AppData\Roaming\Microsoft\2016\Medal-winningEnhancementsISPAS2016.pptx" TargetMode="External"/><Relationship Id="rId47" Type="http://schemas.openxmlformats.org/officeDocument/2006/relationships/hyperlink" Target="file:///D:/Will's%20Documents/sportsci/2016/Medal-winningEnhancementsISPAS2016.pptx"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e5104725\AppData\Roaming\Microsoft\Word\Assessing%20individual%20changes.pptx" TargetMode="External"/><Relationship Id="rId29" Type="http://schemas.openxmlformats.org/officeDocument/2006/relationships/hyperlink" Target="https://sportperfsci.com/" TargetMode="External"/><Relationship Id="rId11" Type="http://schemas.openxmlformats.org/officeDocument/2006/relationships/image" Target="media/image2.png"/><Relationship Id="rId24" Type="http://schemas.openxmlformats.org/officeDocument/2006/relationships/hyperlink" Target="file:///D:\Will's%20Documents\sportsci\2016\Medal-winningEnhancementsISPAS2016.pptx" TargetMode="External"/><Relationship Id="rId32" Type="http://schemas.openxmlformats.org/officeDocument/2006/relationships/hyperlink" Target="file:///C:\Users\e5104725\AppData\Roaming\Microsoft\resource\stats\xprecisionsubject.xls" TargetMode="External"/><Relationship Id="rId37" Type="http://schemas.openxmlformats.org/officeDocument/2006/relationships/hyperlink" Target="file:///C:\Users\e5104725\AppData\Roaming\Microsoft\resource\stats\xvalid.xls" TargetMode="External"/><Relationship Id="rId40" Type="http://schemas.openxmlformats.org/officeDocument/2006/relationships/hyperlink" Target="https://sportperfsci.com/magnitudes-matter-more-than-beetroot-juice/" TargetMode="External"/><Relationship Id="rId45" Type="http://schemas.openxmlformats.org/officeDocument/2006/relationships/hyperlink" Target="http://www.aspetar.com/journal/Default.asp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ortsci.org/2017/" TargetMode="External"/><Relationship Id="rId19" Type="http://schemas.openxmlformats.org/officeDocument/2006/relationships/header" Target="header2.xml"/><Relationship Id="rId31" Type="http://schemas.openxmlformats.org/officeDocument/2006/relationships/hyperlink" Target="file:///C:\Users\e5104725\AppData\Roaming\Microsoft\jour\04\wghtests.htm" TargetMode="External"/><Relationship Id="rId44" Type="http://schemas.openxmlformats.org/officeDocument/2006/relationships/hyperlink" Target="http://www.aspetar.com/journal/viewarticle.aspx?id=35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7\wghtrend.docx" TargetMode="External"/><Relationship Id="rId22" Type="http://schemas.openxmlformats.org/officeDocument/2006/relationships/footer" Target="footer3.xml"/><Relationship Id="rId27" Type="http://schemas.openxmlformats.org/officeDocument/2006/relationships/hyperlink" Target="https://martin-buchheit.net/" TargetMode="External"/><Relationship Id="rId30" Type="http://schemas.openxmlformats.org/officeDocument/2006/relationships/hyperlink" Target="file:///C:\Users\e5104725\AppData\Roaming\Microsoft\Word\MBI%20rates%20for%20monitoring.pptx" TargetMode="External"/><Relationship Id="rId35" Type="http://schemas.openxmlformats.org/officeDocument/2006/relationships/hyperlink" Target="file:///C:\Users\e5104725\AppData\Roaming\Microsoft\2016\inbrief.htm" TargetMode="External"/><Relationship Id="rId43" Type="http://schemas.openxmlformats.org/officeDocument/2006/relationships/hyperlink" Target="file:///C:\Users\e5104725\AppData\Roaming\Microsoft\2016\WCPAS.htm" TargetMode="External"/><Relationship Id="rId48" Type="http://schemas.openxmlformats.org/officeDocument/2006/relationships/header" Target="header3.xml"/><Relationship Id="rId8" Type="http://schemas.openxmlformats.org/officeDocument/2006/relationships/hyperlink" Target="http://sportsci.org/" TargetMode="Externa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mailto:willthekiwi=AT=gmail.com?subject=WCPAS%20report" TargetMode="External"/><Relationship Id="rId17" Type="http://schemas.openxmlformats.org/officeDocument/2006/relationships/hyperlink" Target="file:///C:\Users\e5104725\AppData\Roaming\Microsoft\resource\stats\xprecisionsubject.xls" TargetMode="External"/><Relationship Id="rId25" Type="http://schemas.openxmlformats.org/officeDocument/2006/relationships/hyperlink" Target="file:///D:\Will's%20Documents\sportsci\2016\WCPAS.htm" TargetMode="External"/><Relationship Id="rId33" Type="http://schemas.openxmlformats.org/officeDocument/2006/relationships/hyperlink" Target="file:///C:\Users\e5104725\AppData\Roaming\Microsoft\resource\stats\xprecisionsubject.xls" TargetMode="External"/><Relationship Id="rId38" Type="http://schemas.openxmlformats.org/officeDocument/2006/relationships/hyperlink" Target="file:///C:\Users\e5104725\AppData\Roaming\Microsoft\resource\stats\xvalid.xls" TargetMode="External"/><Relationship Id="rId46" Type="http://schemas.openxmlformats.org/officeDocument/2006/relationships/hyperlink" Target="https://sportperfsci.com/magnitudes-matter-more-than-beetroot-juice/" TargetMode="External"/><Relationship Id="rId20" Type="http://schemas.openxmlformats.org/officeDocument/2006/relationships/footer" Target="footer1.xml"/><Relationship Id="rId41" Type="http://schemas.openxmlformats.org/officeDocument/2006/relationships/hyperlink" Target="file:///C:\Users\e5104725\AppData\Roaming\Microsoft\2010\wghlinmod.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e5104725\AppData\Roaming\Microsoft\resource\stats\xIndividualTrend.xlsx" TargetMode="External"/><Relationship Id="rId23" Type="http://schemas.openxmlformats.org/officeDocument/2006/relationships/hyperlink" Target="file:///C:\Users\e5104725\AppData\Roaming\Microsoft\Word\Assessing%20individual%20changes.pptx" TargetMode="External"/><Relationship Id="rId28" Type="http://schemas.openxmlformats.org/officeDocument/2006/relationships/hyperlink" Target="https://sportperfsci.com/magnitudes-matter-more-than-beetroot-juice/" TargetMode="External"/><Relationship Id="rId36" Type="http://schemas.openxmlformats.org/officeDocument/2006/relationships/hyperlink" Target="file:///D:\Will's%20Documents\sportsci\2007\wghinf.htm"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9419-6EB2-4700-AF7D-CB044864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9095</TotalTime>
  <Pages>6</Pages>
  <Words>5513</Words>
  <Characters>28839</Characters>
  <Application>Microsoft Office Word</Application>
  <DocSecurity>0</DocSecurity>
  <Lines>758</Lines>
  <Paragraphs>118</Paragraphs>
  <ScaleCrop>false</ScaleCrop>
  <HeadingPairs>
    <vt:vector size="2" baseType="variant">
      <vt:variant>
        <vt:lpstr>Title</vt:lpstr>
      </vt:variant>
      <vt:variant>
        <vt:i4>1</vt:i4>
      </vt:variant>
    </vt:vector>
  </HeadingPairs>
  <TitlesOfParts>
    <vt:vector size="1" baseType="lpstr">
      <vt:lpstr>A Spreadsheet for Monitoring an Individual's Changes and Trend</vt:lpstr>
    </vt:vector>
  </TitlesOfParts>
  <Company>Victoria University</Company>
  <LinksUpToDate>false</LinksUpToDate>
  <CharactersWithSpaces>34234</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Spreadsheet for Monitoring an Individual's Changes and Trend</dc:title>
  <dc:subject/>
  <dc:creator>Will Hopkins</dc:creator>
  <cp:keywords/>
  <dc:description/>
  <cp:lastModifiedBy>Will</cp:lastModifiedBy>
  <cp:revision>3</cp:revision>
  <cp:lastPrinted>2018-02-16T20:42:00Z</cp:lastPrinted>
  <dcterms:created xsi:type="dcterms:W3CDTF">2017-05-28T00:46:00Z</dcterms:created>
  <dcterms:modified xsi:type="dcterms:W3CDTF">2023-03-03T19:58:00Z</dcterms:modified>
</cp:coreProperties>
</file>