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30"/>
        <w:gridCol w:w="1708"/>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bookmarkStart w:id="0" w:name="_top"/>
            <w:bookmarkEnd w:id="0"/>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lang w:val="en-AU" w:eastAsia="en-AU"/>
              </w:rPr>
              <w:drawing>
                <wp:inline distT="0" distB="0" distL="0" distR="0" wp14:anchorId="77DAAF7D" wp14:editId="4991588B">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0F591D63" w:rsidR="002F7B82" w:rsidRPr="006207DB" w:rsidRDefault="00FC3E85" w:rsidP="00FC3E85">
            <w:pPr>
              <w:keepNext/>
              <w:spacing w:before="20"/>
              <w:ind w:firstLine="6"/>
              <w:jc w:val="left"/>
              <w:outlineLvl w:val="4"/>
              <w:rPr>
                <w:rFonts w:ascii="Arial" w:hAnsi="Arial" w:cs="Arial"/>
                <w:b/>
                <w:bCs/>
                <w:color w:val="FFFFFF"/>
              </w:rPr>
            </w:pPr>
            <w:r>
              <w:rPr>
                <w:rFonts w:ascii="Arial" w:hAnsi="Arial" w:cs="Arial"/>
                <w:b/>
                <w:bCs/>
                <w:color w:val="FFFFFF"/>
              </w:rPr>
              <w:t>Perspectives</w:t>
            </w:r>
            <w:r w:rsidR="00663577">
              <w:rPr>
                <w:rFonts w:ascii="Arial" w:hAnsi="Arial" w:cs="Arial"/>
                <w:b/>
                <w:bCs/>
                <w:color w:val="FFFFFF"/>
              </w:rPr>
              <w:t xml:space="preserve"> </w:t>
            </w:r>
            <w:r w:rsidR="00663577" w:rsidRPr="006207DB">
              <w:rPr>
                <w:rFonts w:ascii="Arial" w:hAnsi="Arial" w:cs="Arial"/>
                <w:b/>
                <w:bCs/>
                <w:color w:val="FFFFFF"/>
              </w:rPr>
              <w:t xml:space="preserve">/ </w:t>
            </w:r>
            <w:r>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lang w:val="en-AU" w:eastAsia="en-AU"/>
              </w:rPr>
              <w:drawing>
                <wp:inline distT="0" distB="0" distL="0" distR="0" wp14:anchorId="46E4165B" wp14:editId="5E6ED518">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59F55FCD" w14:textId="3F3E790A" w:rsidR="00DB6B70" w:rsidRDefault="00DB6B70" w:rsidP="00F93072">
      <w:pPr>
        <w:pStyle w:val="Author"/>
        <w:suppressAutoHyphens/>
        <w:jc w:val="left"/>
        <w:rPr>
          <w:bCs/>
          <w:sz w:val="28"/>
        </w:rPr>
      </w:pPr>
      <w:r>
        <w:rPr>
          <w:bCs/>
          <w:sz w:val="28"/>
        </w:rPr>
        <w:t>Sample-size Estimation</w:t>
      </w:r>
      <w:r w:rsidRPr="00D47E97">
        <w:rPr>
          <w:bCs/>
          <w:sz w:val="28"/>
        </w:rPr>
        <w:t xml:space="preserve"> for </w:t>
      </w:r>
      <w:r w:rsidR="00312E92">
        <w:rPr>
          <w:bCs/>
          <w:sz w:val="28"/>
        </w:rPr>
        <w:t xml:space="preserve">Various </w:t>
      </w:r>
      <w:r w:rsidR="0097021C">
        <w:rPr>
          <w:bCs/>
          <w:sz w:val="28"/>
        </w:rPr>
        <w:t>Inferential Methods</w:t>
      </w:r>
    </w:p>
    <w:p w14:paraId="3569299E" w14:textId="77777777" w:rsidR="00DB6B70" w:rsidRPr="00C87FD7" w:rsidRDefault="00DB6B70" w:rsidP="00DB6B70">
      <w:pPr>
        <w:pStyle w:val="Author"/>
      </w:pPr>
      <w:r w:rsidRPr="00C87FD7">
        <w:t xml:space="preserve">Will G </w:t>
      </w:r>
      <w:smartTag w:uri="urn:schemas-microsoft-com:office:smarttags" w:element="place">
        <w:smartTag w:uri="urn:schemas-microsoft-com:office:smarttags" w:element="City">
          <w:r w:rsidRPr="00C87FD7">
            <w:t>Hopkins</w:t>
          </w:r>
        </w:smartTag>
      </w:smartTag>
    </w:p>
    <w:p w14:paraId="1E6E6CB0" w14:textId="1FBC4052" w:rsidR="00DB6B70" w:rsidRDefault="00DB6B70" w:rsidP="00DB6B70">
      <w:pPr>
        <w:pStyle w:val="Address"/>
      </w:pPr>
      <w:r w:rsidRPr="009B66A1">
        <w:t xml:space="preserve">Sportscience </w:t>
      </w:r>
      <w:r>
        <w:t>24</w:t>
      </w:r>
      <w:r w:rsidRPr="009B66A1">
        <w:t>,</w:t>
      </w:r>
      <w:r>
        <w:t xml:space="preserve"> </w:t>
      </w:r>
      <w:r w:rsidR="005901B7">
        <w:t>17-2</w:t>
      </w:r>
      <w:r w:rsidR="00867355">
        <w:t>7</w:t>
      </w:r>
      <w:r>
        <w:t>, 2020</w:t>
      </w:r>
      <w:r w:rsidRPr="009B66A1">
        <w:t xml:space="preserve"> (sportsci.org/20</w:t>
      </w:r>
      <w:r>
        <w:t>20</w:t>
      </w:r>
      <w:r w:rsidRPr="009B66A1">
        <w:t>/</w:t>
      </w:r>
      <w:r>
        <w:t>MBDss</w:t>
      </w:r>
      <w:r w:rsidRPr="009B66A1">
        <w:t>.htm)</w:t>
      </w:r>
      <w:r>
        <w:br/>
      </w:r>
      <w:r>
        <w:rPr>
          <w:szCs w:val="16"/>
        </w:rPr>
        <w:t>Institute for Health and Sport</w:t>
      </w:r>
      <w:r>
        <w:t>, Victoria University, Melbourne, Australia</w:t>
      </w:r>
      <w:r w:rsidRPr="00CC6963">
        <w:t>.</w:t>
      </w:r>
      <w:r>
        <w:t xml:space="preserve"> </w:t>
      </w:r>
      <w:hyperlink r:id="rId12" w:history="1">
        <w:r w:rsidRPr="00085410">
          <w:rPr>
            <w:rStyle w:val="Hyperlink"/>
            <w:bCs/>
            <w:noProof w:val="0"/>
          </w:rPr>
          <w:t>Email</w:t>
        </w:r>
      </w:hyperlink>
      <w:r w:rsidRPr="006E637B">
        <w:rPr>
          <w:szCs w:val="16"/>
        </w:rPr>
        <w:t>.</w:t>
      </w:r>
      <w:r>
        <w:rPr>
          <w:szCs w:val="16"/>
        </w:rPr>
        <w:t xml:space="preserve"> </w:t>
      </w:r>
      <w:r w:rsidRPr="00C87FD7">
        <w:t xml:space="preserve">Reviewer: </w:t>
      </w:r>
      <w:r w:rsidR="00D672D5" w:rsidRPr="00D672D5">
        <w:t>David Rowlands, Ma</w:t>
      </w:r>
      <w:r w:rsidR="00D672D5">
        <w:t>ssey University, Wellington, NZ</w:t>
      </w:r>
      <w:r>
        <w:t>.</w:t>
      </w:r>
      <w:r w:rsidRPr="00C87FD7">
        <w:br/>
      </w: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DB6B70" w14:paraId="58F5E202" w14:textId="77777777" w:rsidTr="007F7AF5">
        <w:trPr>
          <w:jc w:val="center"/>
        </w:trPr>
        <w:tc>
          <w:tcPr>
            <w:tcW w:w="0" w:type="auto"/>
          </w:tcPr>
          <w:p w14:paraId="60B0E958" w14:textId="77777777" w:rsidR="0064396A" w:rsidRDefault="0064396A" w:rsidP="0064396A">
            <w:pPr>
              <w:pStyle w:val="Abstract"/>
              <w:spacing w:after="0"/>
            </w:pPr>
            <w:r>
              <w:t>I present here a spreadsheet for estimating sample size in studies using the magnitude-based decision method (MBD) or other inferential methods. The MBD sample size provides acceptable uncertainty defined either by error rates or the width of the compatibility interval. Sample sizes with the default error rates or width are approximately one-third those of the traditional method of null-hypothesis significance testing (NHST), which is included in the spreadsheet. The spreadsheet also provides estimates of sample size for superiority testing and equivalence testing. This article includes explanations of numerous specific issues related to sample-size estimation. I recommend using sample size for MBD, if the granting agency or journal allows it; otherwise use sample size for superiority testing, because sample size for equivalence testing is impractically large, and significance testing should be retired. Remember to increase sample size appropriately for drop-outs, clustering of subjects, measures with low validity, comparison of effects in subgroups, moderators, mediators, individual differences or responses, and multiple effects. If you can access only tens of subjects, do an intervention, preferably as a crossover, with a reliable dependent variable. KEYWORDS: clinical significance, compatibility limits, equivalence, NHST, research design, reliability, smallest important effect, superiority, statistical power, Type-I error, Type-II error, validity.</w:t>
            </w:r>
          </w:p>
          <w:p w14:paraId="489A0D1D" w14:textId="59DC6257" w:rsidR="00DB6B70" w:rsidRPr="00575485" w:rsidRDefault="00DE1BC8" w:rsidP="00494057">
            <w:pPr>
              <w:pStyle w:val="Abstract"/>
              <w:spacing w:before="60" w:after="0"/>
              <w:jc w:val="left"/>
              <w:rPr>
                <w:noProof/>
              </w:rPr>
            </w:pPr>
            <w:hyperlink r:id="rId13" w:tgtFrame="_top" w:history="1">
              <w:r w:rsidR="00DB6B70" w:rsidRPr="00E53A46">
                <w:rPr>
                  <w:rStyle w:val="Hyperlink"/>
                </w:rPr>
                <w:t>Reprint pdf</w:t>
              </w:r>
            </w:hyperlink>
            <w:r w:rsidR="00DB6B70" w:rsidRPr="00E53A46">
              <w:t xml:space="preserve"> · </w:t>
            </w:r>
            <w:hyperlink r:id="rId14" w:tgtFrame="_top" w:history="1">
              <w:r w:rsidR="00DB6B70" w:rsidRPr="00E53A46">
                <w:rPr>
                  <w:rStyle w:val="Hyperlink"/>
                </w:rPr>
                <w:t>Reprint do</w:t>
              </w:r>
              <w:r w:rsidR="00F45E19">
                <w:rPr>
                  <w:rStyle w:val="Hyperlink"/>
                </w:rPr>
                <w:t>cx</w:t>
              </w:r>
            </w:hyperlink>
            <w:r w:rsidR="00DB6B70" w:rsidRPr="00E53A46">
              <w:t xml:space="preserve"> · </w:t>
            </w:r>
            <w:hyperlink r:id="rId15" w:tgtFrame="_top" w:history="1">
              <w:r w:rsidR="00DB6B70" w:rsidRPr="00561F9D">
                <w:rPr>
                  <w:rStyle w:val="Hyperlink"/>
                </w:rPr>
                <w:t>Spreadsheet</w:t>
              </w:r>
            </w:hyperlink>
            <w:r w:rsidR="00DB6B70" w:rsidRPr="00E53A46">
              <w:t xml:space="preserve"> · </w:t>
            </w:r>
            <w:bookmarkStart w:id="1" w:name="OLE_LINK1"/>
            <w:bookmarkStart w:id="2" w:name="OLE_LINK2"/>
            <w:r w:rsidR="00DA10C4">
              <w:rPr>
                <w:noProof/>
              </w:rPr>
              <w:fldChar w:fldCharType="begin"/>
            </w:r>
            <w:r w:rsidR="00BC7201">
              <w:rPr>
                <w:noProof/>
              </w:rPr>
              <w:instrText>HYPERLINK "C:\\Users\\e5104725\\AppData\\Roaming\\Microsoft\\Word\\Sample size estimation.pptx" \t "_blank"</w:instrText>
            </w:r>
            <w:r w:rsidR="00DA10C4">
              <w:rPr>
                <w:noProof/>
              </w:rPr>
              <w:fldChar w:fldCharType="separate"/>
            </w:r>
            <w:r w:rsidR="00DB6B70" w:rsidRPr="00DA10C4">
              <w:rPr>
                <w:rStyle w:val="Hyperlink"/>
              </w:rPr>
              <w:t>Slideshow</w:t>
            </w:r>
            <w:bookmarkEnd w:id="1"/>
            <w:bookmarkEnd w:id="2"/>
            <w:r w:rsidR="00DA10C4">
              <w:rPr>
                <w:noProof/>
              </w:rPr>
              <w:fldChar w:fldCharType="end"/>
            </w:r>
          </w:p>
        </w:tc>
      </w:tr>
    </w:tbl>
    <w:p w14:paraId="73C539F5" w14:textId="7DD0407F" w:rsidR="00686764" w:rsidRDefault="007F7AF5" w:rsidP="00F93072">
      <w:pPr>
        <w:pStyle w:val="TOC2"/>
        <w:spacing w:before="120"/>
        <w:ind w:left="902"/>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46470153" w:history="1">
        <w:r w:rsidR="00686764" w:rsidRPr="009145AD">
          <w:rPr>
            <w:rStyle w:val="Hyperlink"/>
          </w:rPr>
          <w:t>Introduction</w:t>
        </w:r>
        <w:r w:rsidR="00686764">
          <w:rPr>
            <w:noProof/>
            <w:webHidden/>
          </w:rPr>
          <w:tab/>
        </w:r>
        <w:r w:rsidR="00686764">
          <w:rPr>
            <w:noProof/>
            <w:webHidden/>
          </w:rPr>
          <w:fldChar w:fldCharType="begin"/>
        </w:r>
        <w:r w:rsidR="00686764">
          <w:rPr>
            <w:noProof/>
            <w:webHidden/>
          </w:rPr>
          <w:instrText xml:space="preserve"> PAGEREF _Toc46470153 \h </w:instrText>
        </w:r>
        <w:r w:rsidR="00686764">
          <w:rPr>
            <w:noProof/>
            <w:webHidden/>
          </w:rPr>
        </w:r>
        <w:r w:rsidR="00686764">
          <w:rPr>
            <w:noProof/>
            <w:webHidden/>
          </w:rPr>
          <w:fldChar w:fldCharType="separate"/>
        </w:r>
        <w:r w:rsidR="00816C98">
          <w:rPr>
            <w:noProof/>
            <w:webHidden/>
          </w:rPr>
          <w:t>18</w:t>
        </w:r>
        <w:r w:rsidR="00686764">
          <w:rPr>
            <w:noProof/>
            <w:webHidden/>
          </w:rPr>
          <w:fldChar w:fldCharType="end"/>
        </w:r>
      </w:hyperlink>
    </w:p>
    <w:p w14:paraId="704D6EC0" w14:textId="74B89A4D" w:rsidR="00686764" w:rsidRDefault="00DE1BC8">
      <w:pPr>
        <w:pStyle w:val="TOC2"/>
        <w:rPr>
          <w:rFonts w:asciiTheme="minorHAnsi" w:eastAsiaTheme="minorEastAsia" w:hAnsiTheme="minorHAnsi" w:cstheme="minorBidi"/>
          <w:noProof/>
          <w:sz w:val="22"/>
          <w:szCs w:val="22"/>
          <w:lang w:val="en-AU" w:eastAsia="en-AU"/>
        </w:rPr>
      </w:pPr>
      <w:hyperlink w:anchor="_Toc46470154" w:history="1">
        <w:r w:rsidR="00686764" w:rsidRPr="009145AD">
          <w:rPr>
            <w:rStyle w:val="Hyperlink"/>
          </w:rPr>
          <w:t>Sample Size for Statistical Significance</w:t>
        </w:r>
        <w:r w:rsidR="00686764">
          <w:rPr>
            <w:noProof/>
            <w:webHidden/>
          </w:rPr>
          <w:tab/>
        </w:r>
        <w:r w:rsidR="00686764">
          <w:rPr>
            <w:noProof/>
            <w:webHidden/>
          </w:rPr>
          <w:fldChar w:fldCharType="begin"/>
        </w:r>
        <w:r w:rsidR="00686764">
          <w:rPr>
            <w:noProof/>
            <w:webHidden/>
          </w:rPr>
          <w:instrText xml:space="preserve"> PAGEREF _Toc46470154 \h </w:instrText>
        </w:r>
        <w:r w:rsidR="00686764">
          <w:rPr>
            <w:noProof/>
            <w:webHidden/>
          </w:rPr>
        </w:r>
        <w:r w:rsidR="00686764">
          <w:rPr>
            <w:noProof/>
            <w:webHidden/>
          </w:rPr>
          <w:fldChar w:fldCharType="separate"/>
        </w:r>
        <w:r w:rsidR="00816C98">
          <w:rPr>
            <w:noProof/>
            <w:webHidden/>
          </w:rPr>
          <w:t>18</w:t>
        </w:r>
        <w:r w:rsidR="00686764">
          <w:rPr>
            <w:noProof/>
            <w:webHidden/>
          </w:rPr>
          <w:fldChar w:fldCharType="end"/>
        </w:r>
      </w:hyperlink>
    </w:p>
    <w:p w14:paraId="659EBA9A" w14:textId="69147F03" w:rsidR="00686764" w:rsidRDefault="00DE1BC8">
      <w:pPr>
        <w:pStyle w:val="TOC2"/>
        <w:rPr>
          <w:rFonts w:asciiTheme="minorHAnsi" w:eastAsiaTheme="minorEastAsia" w:hAnsiTheme="minorHAnsi" w:cstheme="minorBidi"/>
          <w:noProof/>
          <w:sz w:val="22"/>
          <w:szCs w:val="22"/>
          <w:lang w:val="en-AU" w:eastAsia="en-AU"/>
        </w:rPr>
      </w:pPr>
      <w:hyperlink w:anchor="_Toc46470155" w:history="1">
        <w:r w:rsidR="00686764" w:rsidRPr="009145AD">
          <w:rPr>
            <w:rStyle w:val="Hyperlink"/>
          </w:rPr>
          <w:t>Sample Size for Magnitude-Based Decisions</w:t>
        </w:r>
        <w:r w:rsidR="00686764">
          <w:rPr>
            <w:noProof/>
            <w:webHidden/>
          </w:rPr>
          <w:tab/>
        </w:r>
        <w:r w:rsidR="00686764">
          <w:rPr>
            <w:noProof/>
            <w:webHidden/>
          </w:rPr>
          <w:fldChar w:fldCharType="begin"/>
        </w:r>
        <w:r w:rsidR="00686764">
          <w:rPr>
            <w:noProof/>
            <w:webHidden/>
          </w:rPr>
          <w:instrText xml:space="preserve"> PAGEREF _Toc46470155 \h </w:instrText>
        </w:r>
        <w:r w:rsidR="00686764">
          <w:rPr>
            <w:noProof/>
            <w:webHidden/>
          </w:rPr>
        </w:r>
        <w:r w:rsidR="00686764">
          <w:rPr>
            <w:noProof/>
            <w:webHidden/>
          </w:rPr>
          <w:fldChar w:fldCharType="separate"/>
        </w:r>
        <w:r w:rsidR="00816C98">
          <w:rPr>
            <w:noProof/>
            <w:webHidden/>
          </w:rPr>
          <w:t>18</w:t>
        </w:r>
        <w:r w:rsidR="00686764">
          <w:rPr>
            <w:noProof/>
            <w:webHidden/>
          </w:rPr>
          <w:fldChar w:fldCharType="end"/>
        </w:r>
      </w:hyperlink>
    </w:p>
    <w:p w14:paraId="156993B8" w14:textId="4D27A39F" w:rsidR="00686764" w:rsidRDefault="00DE1BC8">
      <w:pPr>
        <w:pStyle w:val="TOC2"/>
        <w:rPr>
          <w:rFonts w:asciiTheme="minorHAnsi" w:eastAsiaTheme="minorEastAsia" w:hAnsiTheme="minorHAnsi" w:cstheme="minorBidi"/>
          <w:noProof/>
          <w:sz w:val="22"/>
          <w:szCs w:val="22"/>
          <w:lang w:val="en-AU" w:eastAsia="en-AU"/>
        </w:rPr>
      </w:pPr>
      <w:hyperlink w:anchor="_Toc46470156" w:history="1">
        <w:r w:rsidR="00686764" w:rsidRPr="009145AD">
          <w:rPr>
            <w:rStyle w:val="Hyperlink"/>
          </w:rPr>
          <w:t>Sample Size for Superiority and Equivalence Testing</w:t>
        </w:r>
        <w:r w:rsidR="00686764">
          <w:rPr>
            <w:noProof/>
            <w:webHidden/>
          </w:rPr>
          <w:tab/>
        </w:r>
        <w:r w:rsidR="00686764">
          <w:rPr>
            <w:noProof/>
            <w:webHidden/>
          </w:rPr>
          <w:fldChar w:fldCharType="begin"/>
        </w:r>
        <w:r w:rsidR="00686764">
          <w:rPr>
            <w:noProof/>
            <w:webHidden/>
          </w:rPr>
          <w:instrText xml:space="preserve"> PAGEREF _Toc46470156 \h </w:instrText>
        </w:r>
        <w:r w:rsidR="00686764">
          <w:rPr>
            <w:noProof/>
            <w:webHidden/>
          </w:rPr>
        </w:r>
        <w:r w:rsidR="00686764">
          <w:rPr>
            <w:noProof/>
            <w:webHidden/>
          </w:rPr>
          <w:fldChar w:fldCharType="separate"/>
        </w:r>
        <w:r w:rsidR="00816C98">
          <w:rPr>
            <w:noProof/>
            <w:webHidden/>
          </w:rPr>
          <w:t>20</w:t>
        </w:r>
        <w:r w:rsidR="00686764">
          <w:rPr>
            <w:noProof/>
            <w:webHidden/>
          </w:rPr>
          <w:fldChar w:fldCharType="end"/>
        </w:r>
      </w:hyperlink>
    </w:p>
    <w:p w14:paraId="0E54B14B" w14:textId="60103D4B" w:rsidR="00686764" w:rsidRDefault="00DE1BC8">
      <w:pPr>
        <w:pStyle w:val="TOC2"/>
        <w:rPr>
          <w:rFonts w:asciiTheme="minorHAnsi" w:eastAsiaTheme="minorEastAsia" w:hAnsiTheme="minorHAnsi" w:cstheme="minorBidi"/>
          <w:noProof/>
          <w:sz w:val="22"/>
          <w:szCs w:val="22"/>
          <w:lang w:val="en-AU" w:eastAsia="en-AU"/>
        </w:rPr>
      </w:pPr>
      <w:hyperlink w:anchor="_Toc46470157" w:history="1">
        <w:r w:rsidR="00686764" w:rsidRPr="009145AD">
          <w:rPr>
            <w:rStyle w:val="Hyperlink"/>
          </w:rPr>
          <w:t>Specific Sample-Size Issues</w:t>
        </w:r>
        <w:r w:rsidR="00686764">
          <w:rPr>
            <w:noProof/>
            <w:webHidden/>
          </w:rPr>
          <w:tab/>
        </w:r>
        <w:r w:rsidR="00686764">
          <w:rPr>
            <w:noProof/>
            <w:webHidden/>
          </w:rPr>
          <w:fldChar w:fldCharType="begin"/>
        </w:r>
        <w:r w:rsidR="00686764">
          <w:rPr>
            <w:noProof/>
            <w:webHidden/>
          </w:rPr>
          <w:instrText xml:space="preserve"> PAGEREF _Toc46470157 \h </w:instrText>
        </w:r>
        <w:r w:rsidR="00686764">
          <w:rPr>
            <w:noProof/>
            <w:webHidden/>
          </w:rPr>
        </w:r>
        <w:r w:rsidR="00686764">
          <w:rPr>
            <w:noProof/>
            <w:webHidden/>
          </w:rPr>
          <w:fldChar w:fldCharType="separate"/>
        </w:r>
        <w:r w:rsidR="00816C98">
          <w:rPr>
            <w:noProof/>
            <w:webHidden/>
          </w:rPr>
          <w:t>20</w:t>
        </w:r>
        <w:r w:rsidR="00686764">
          <w:rPr>
            <w:noProof/>
            <w:webHidden/>
          </w:rPr>
          <w:fldChar w:fldCharType="end"/>
        </w:r>
      </w:hyperlink>
    </w:p>
    <w:p w14:paraId="62224D9B" w14:textId="75AC9F03" w:rsidR="00686764" w:rsidRDefault="00DE1BC8">
      <w:pPr>
        <w:pStyle w:val="TOC3"/>
        <w:rPr>
          <w:rFonts w:asciiTheme="minorHAnsi" w:eastAsiaTheme="minorEastAsia" w:hAnsiTheme="minorHAnsi" w:cstheme="minorBidi"/>
          <w:noProof/>
          <w:sz w:val="22"/>
          <w:szCs w:val="22"/>
          <w:lang w:val="en-AU" w:eastAsia="en-AU"/>
        </w:rPr>
      </w:pPr>
      <w:hyperlink w:anchor="_Toc46470158" w:history="1">
        <w:r w:rsidR="00686764" w:rsidRPr="009145AD">
          <w:rPr>
            <w:rStyle w:val="Hyperlink"/>
          </w:rPr>
          <w:t>Sample Size in Similar Studies</w:t>
        </w:r>
        <w:r w:rsidR="00686764">
          <w:rPr>
            <w:noProof/>
            <w:webHidden/>
          </w:rPr>
          <w:tab/>
        </w:r>
        <w:r w:rsidR="00686764">
          <w:rPr>
            <w:noProof/>
            <w:webHidden/>
          </w:rPr>
          <w:fldChar w:fldCharType="begin"/>
        </w:r>
        <w:r w:rsidR="00686764">
          <w:rPr>
            <w:noProof/>
            <w:webHidden/>
          </w:rPr>
          <w:instrText xml:space="preserve"> PAGEREF _Toc46470158 \h </w:instrText>
        </w:r>
        <w:r w:rsidR="00686764">
          <w:rPr>
            <w:noProof/>
            <w:webHidden/>
          </w:rPr>
        </w:r>
        <w:r w:rsidR="00686764">
          <w:rPr>
            <w:noProof/>
            <w:webHidden/>
          </w:rPr>
          <w:fldChar w:fldCharType="separate"/>
        </w:r>
        <w:r w:rsidR="00816C98">
          <w:rPr>
            <w:noProof/>
            <w:webHidden/>
          </w:rPr>
          <w:t>20</w:t>
        </w:r>
        <w:r w:rsidR="00686764">
          <w:rPr>
            <w:noProof/>
            <w:webHidden/>
          </w:rPr>
          <w:fldChar w:fldCharType="end"/>
        </w:r>
      </w:hyperlink>
    </w:p>
    <w:p w14:paraId="59081876" w14:textId="6243EC3C" w:rsidR="00686764" w:rsidRDefault="00DE1BC8">
      <w:pPr>
        <w:pStyle w:val="TOC3"/>
        <w:rPr>
          <w:rFonts w:asciiTheme="minorHAnsi" w:eastAsiaTheme="minorEastAsia" w:hAnsiTheme="minorHAnsi" w:cstheme="minorBidi"/>
          <w:noProof/>
          <w:sz w:val="22"/>
          <w:szCs w:val="22"/>
          <w:lang w:val="en-AU" w:eastAsia="en-AU"/>
        </w:rPr>
      </w:pPr>
      <w:hyperlink w:anchor="_Toc46470159" w:history="1">
        <w:r w:rsidR="00686764" w:rsidRPr="009145AD">
          <w:rPr>
            <w:rStyle w:val="Hyperlink"/>
          </w:rPr>
          <w:t>Choice of Smallest Important Effect</w:t>
        </w:r>
        <w:r w:rsidR="00686764">
          <w:rPr>
            <w:noProof/>
            <w:webHidden/>
          </w:rPr>
          <w:tab/>
        </w:r>
        <w:r w:rsidR="00686764">
          <w:rPr>
            <w:noProof/>
            <w:webHidden/>
          </w:rPr>
          <w:fldChar w:fldCharType="begin"/>
        </w:r>
        <w:r w:rsidR="00686764">
          <w:rPr>
            <w:noProof/>
            <w:webHidden/>
          </w:rPr>
          <w:instrText xml:space="preserve"> PAGEREF _Toc46470159 \h </w:instrText>
        </w:r>
        <w:r w:rsidR="00686764">
          <w:rPr>
            <w:noProof/>
            <w:webHidden/>
          </w:rPr>
        </w:r>
        <w:r w:rsidR="00686764">
          <w:rPr>
            <w:noProof/>
            <w:webHidden/>
          </w:rPr>
          <w:fldChar w:fldCharType="separate"/>
        </w:r>
        <w:r w:rsidR="00816C98">
          <w:rPr>
            <w:noProof/>
            <w:webHidden/>
          </w:rPr>
          <w:t>21</w:t>
        </w:r>
        <w:r w:rsidR="00686764">
          <w:rPr>
            <w:noProof/>
            <w:webHidden/>
          </w:rPr>
          <w:fldChar w:fldCharType="end"/>
        </w:r>
      </w:hyperlink>
    </w:p>
    <w:p w14:paraId="269F48F3" w14:textId="11F315DA" w:rsidR="00686764" w:rsidRDefault="00DE1BC8">
      <w:pPr>
        <w:pStyle w:val="TOC3"/>
        <w:rPr>
          <w:rFonts w:asciiTheme="minorHAnsi" w:eastAsiaTheme="minorEastAsia" w:hAnsiTheme="minorHAnsi" w:cstheme="minorBidi"/>
          <w:noProof/>
          <w:sz w:val="22"/>
          <w:szCs w:val="22"/>
          <w:lang w:val="en-AU" w:eastAsia="en-AU"/>
        </w:rPr>
      </w:pPr>
      <w:hyperlink w:anchor="_Toc46470160" w:history="1">
        <w:r w:rsidR="00686764" w:rsidRPr="009145AD">
          <w:rPr>
            <w:rStyle w:val="Hyperlink"/>
          </w:rPr>
          <w:t>Effect of Research Design</w:t>
        </w:r>
        <w:r w:rsidR="00686764">
          <w:rPr>
            <w:noProof/>
            <w:webHidden/>
          </w:rPr>
          <w:tab/>
        </w:r>
        <w:r w:rsidR="00686764">
          <w:rPr>
            <w:noProof/>
            <w:webHidden/>
          </w:rPr>
          <w:fldChar w:fldCharType="begin"/>
        </w:r>
        <w:r w:rsidR="00686764">
          <w:rPr>
            <w:noProof/>
            <w:webHidden/>
          </w:rPr>
          <w:instrText xml:space="preserve"> PAGEREF _Toc46470160 \h </w:instrText>
        </w:r>
        <w:r w:rsidR="00686764">
          <w:rPr>
            <w:noProof/>
            <w:webHidden/>
          </w:rPr>
        </w:r>
        <w:r w:rsidR="00686764">
          <w:rPr>
            <w:noProof/>
            <w:webHidden/>
          </w:rPr>
          <w:fldChar w:fldCharType="separate"/>
        </w:r>
        <w:r w:rsidR="00816C98">
          <w:rPr>
            <w:noProof/>
            <w:webHidden/>
          </w:rPr>
          <w:t>21</w:t>
        </w:r>
        <w:r w:rsidR="00686764">
          <w:rPr>
            <w:noProof/>
            <w:webHidden/>
          </w:rPr>
          <w:fldChar w:fldCharType="end"/>
        </w:r>
      </w:hyperlink>
    </w:p>
    <w:p w14:paraId="47BE6333" w14:textId="73C94EED" w:rsidR="00686764" w:rsidRDefault="00DE1BC8">
      <w:pPr>
        <w:pStyle w:val="TOC3"/>
        <w:rPr>
          <w:rFonts w:asciiTheme="minorHAnsi" w:eastAsiaTheme="minorEastAsia" w:hAnsiTheme="minorHAnsi" w:cstheme="minorBidi"/>
          <w:noProof/>
          <w:sz w:val="22"/>
          <w:szCs w:val="22"/>
          <w:lang w:val="en-AU" w:eastAsia="en-AU"/>
        </w:rPr>
      </w:pPr>
      <w:hyperlink w:anchor="_Toc46470161" w:history="1">
        <w:r w:rsidR="00686764" w:rsidRPr="009145AD">
          <w:rPr>
            <w:rStyle w:val="Hyperlink"/>
          </w:rPr>
          <w:t>Drop-outs</w:t>
        </w:r>
        <w:r w:rsidR="00686764">
          <w:rPr>
            <w:noProof/>
            <w:webHidden/>
          </w:rPr>
          <w:tab/>
        </w:r>
        <w:r w:rsidR="00686764">
          <w:rPr>
            <w:noProof/>
            <w:webHidden/>
          </w:rPr>
          <w:fldChar w:fldCharType="begin"/>
        </w:r>
        <w:r w:rsidR="00686764">
          <w:rPr>
            <w:noProof/>
            <w:webHidden/>
          </w:rPr>
          <w:instrText xml:space="preserve"> PAGEREF _Toc46470161 \h </w:instrText>
        </w:r>
        <w:r w:rsidR="00686764">
          <w:rPr>
            <w:noProof/>
            <w:webHidden/>
          </w:rPr>
        </w:r>
        <w:r w:rsidR="00686764">
          <w:rPr>
            <w:noProof/>
            <w:webHidden/>
          </w:rPr>
          <w:fldChar w:fldCharType="separate"/>
        </w:r>
        <w:r w:rsidR="00816C98">
          <w:rPr>
            <w:noProof/>
            <w:webHidden/>
          </w:rPr>
          <w:t>21</w:t>
        </w:r>
        <w:r w:rsidR="00686764">
          <w:rPr>
            <w:noProof/>
            <w:webHidden/>
          </w:rPr>
          <w:fldChar w:fldCharType="end"/>
        </w:r>
      </w:hyperlink>
    </w:p>
    <w:p w14:paraId="6DF07BF5" w14:textId="64A4BF61" w:rsidR="00686764" w:rsidRDefault="00DE1BC8">
      <w:pPr>
        <w:pStyle w:val="TOC3"/>
        <w:rPr>
          <w:rFonts w:asciiTheme="minorHAnsi" w:eastAsiaTheme="minorEastAsia" w:hAnsiTheme="minorHAnsi" w:cstheme="minorBidi"/>
          <w:noProof/>
          <w:sz w:val="22"/>
          <w:szCs w:val="22"/>
          <w:lang w:val="en-AU" w:eastAsia="en-AU"/>
        </w:rPr>
      </w:pPr>
      <w:hyperlink w:anchor="_Toc46470162" w:history="1">
        <w:r w:rsidR="00686764" w:rsidRPr="009145AD">
          <w:rPr>
            <w:rStyle w:val="Hyperlink"/>
          </w:rPr>
          <w:t>Clustering of Subjects</w:t>
        </w:r>
        <w:r w:rsidR="00686764">
          <w:rPr>
            <w:noProof/>
            <w:webHidden/>
          </w:rPr>
          <w:tab/>
        </w:r>
        <w:r w:rsidR="00686764">
          <w:rPr>
            <w:noProof/>
            <w:webHidden/>
          </w:rPr>
          <w:fldChar w:fldCharType="begin"/>
        </w:r>
        <w:r w:rsidR="00686764">
          <w:rPr>
            <w:noProof/>
            <w:webHidden/>
          </w:rPr>
          <w:instrText xml:space="preserve"> PAGEREF _Toc46470162 \h </w:instrText>
        </w:r>
        <w:r w:rsidR="00686764">
          <w:rPr>
            <w:noProof/>
            <w:webHidden/>
          </w:rPr>
        </w:r>
        <w:r w:rsidR="00686764">
          <w:rPr>
            <w:noProof/>
            <w:webHidden/>
          </w:rPr>
          <w:fldChar w:fldCharType="separate"/>
        </w:r>
        <w:r w:rsidR="00816C98">
          <w:rPr>
            <w:noProof/>
            <w:webHidden/>
          </w:rPr>
          <w:t>22</w:t>
        </w:r>
        <w:r w:rsidR="00686764">
          <w:rPr>
            <w:noProof/>
            <w:webHidden/>
          </w:rPr>
          <w:fldChar w:fldCharType="end"/>
        </w:r>
      </w:hyperlink>
    </w:p>
    <w:p w14:paraId="3DD05D71" w14:textId="2E7BC322" w:rsidR="00686764" w:rsidRDefault="00DE1BC8">
      <w:pPr>
        <w:pStyle w:val="TOC3"/>
        <w:rPr>
          <w:rFonts w:asciiTheme="minorHAnsi" w:eastAsiaTheme="minorEastAsia" w:hAnsiTheme="minorHAnsi" w:cstheme="minorBidi"/>
          <w:noProof/>
          <w:sz w:val="22"/>
          <w:szCs w:val="22"/>
          <w:lang w:val="en-AU" w:eastAsia="en-AU"/>
        </w:rPr>
      </w:pPr>
      <w:hyperlink w:anchor="_Toc46470163" w:history="1">
        <w:r w:rsidR="00686764" w:rsidRPr="009145AD">
          <w:rPr>
            <w:rStyle w:val="Hyperlink"/>
          </w:rPr>
          <w:t>Expected Magnitude of the Effect</w:t>
        </w:r>
        <w:r w:rsidR="00686764">
          <w:rPr>
            <w:noProof/>
            <w:webHidden/>
          </w:rPr>
          <w:tab/>
        </w:r>
        <w:r w:rsidR="00686764">
          <w:rPr>
            <w:noProof/>
            <w:webHidden/>
          </w:rPr>
          <w:fldChar w:fldCharType="begin"/>
        </w:r>
        <w:r w:rsidR="00686764">
          <w:rPr>
            <w:noProof/>
            <w:webHidden/>
          </w:rPr>
          <w:instrText xml:space="preserve"> PAGEREF _Toc46470163 \h </w:instrText>
        </w:r>
        <w:r w:rsidR="00686764">
          <w:rPr>
            <w:noProof/>
            <w:webHidden/>
          </w:rPr>
        </w:r>
        <w:r w:rsidR="00686764">
          <w:rPr>
            <w:noProof/>
            <w:webHidden/>
          </w:rPr>
          <w:fldChar w:fldCharType="separate"/>
        </w:r>
        <w:r w:rsidR="00816C98">
          <w:rPr>
            <w:noProof/>
            <w:webHidden/>
          </w:rPr>
          <w:t>22</w:t>
        </w:r>
        <w:r w:rsidR="00686764">
          <w:rPr>
            <w:noProof/>
            <w:webHidden/>
          </w:rPr>
          <w:fldChar w:fldCharType="end"/>
        </w:r>
      </w:hyperlink>
    </w:p>
    <w:p w14:paraId="7D9D8034" w14:textId="750A1595" w:rsidR="00686764" w:rsidRDefault="00DE1BC8">
      <w:pPr>
        <w:pStyle w:val="TOC3"/>
        <w:rPr>
          <w:rFonts w:asciiTheme="minorHAnsi" w:eastAsiaTheme="minorEastAsia" w:hAnsiTheme="minorHAnsi" w:cstheme="minorBidi"/>
          <w:noProof/>
          <w:sz w:val="22"/>
          <w:szCs w:val="22"/>
          <w:lang w:val="en-AU" w:eastAsia="en-AU"/>
        </w:rPr>
      </w:pPr>
      <w:hyperlink w:anchor="_Toc46470164" w:history="1">
        <w:r w:rsidR="00686764" w:rsidRPr="009145AD">
          <w:rPr>
            <w:rStyle w:val="Hyperlink"/>
          </w:rPr>
          <w:t>Sample Size "On the Fly"</w:t>
        </w:r>
        <w:r w:rsidR="00686764">
          <w:rPr>
            <w:noProof/>
            <w:webHidden/>
          </w:rPr>
          <w:tab/>
        </w:r>
        <w:r w:rsidR="00686764">
          <w:rPr>
            <w:noProof/>
            <w:webHidden/>
          </w:rPr>
          <w:fldChar w:fldCharType="begin"/>
        </w:r>
        <w:r w:rsidR="00686764">
          <w:rPr>
            <w:noProof/>
            <w:webHidden/>
          </w:rPr>
          <w:instrText xml:space="preserve"> PAGEREF _Toc46470164 \h </w:instrText>
        </w:r>
        <w:r w:rsidR="00686764">
          <w:rPr>
            <w:noProof/>
            <w:webHidden/>
          </w:rPr>
        </w:r>
        <w:r w:rsidR="00686764">
          <w:rPr>
            <w:noProof/>
            <w:webHidden/>
          </w:rPr>
          <w:fldChar w:fldCharType="separate"/>
        </w:r>
        <w:r w:rsidR="00816C98">
          <w:rPr>
            <w:noProof/>
            <w:webHidden/>
          </w:rPr>
          <w:t>22</w:t>
        </w:r>
        <w:r w:rsidR="00686764">
          <w:rPr>
            <w:noProof/>
            <w:webHidden/>
          </w:rPr>
          <w:fldChar w:fldCharType="end"/>
        </w:r>
      </w:hyperlink>
    </w:p>
    <w:p w14:paraId="1E4C4806" w14:textId="363A368E" w:rsidR="00686764" w:rsidRDefault="00DE1BC8">
      <w:pPr>
        <w:pStyle w:val="TOC3"/>
        <w:rPr>
          <w:rFonts w:asciiTheme="minorHAnsi" w:eastAsiaTheme="minorEastAsia" w:hAnsiTheme="minorHAnsi" w:cstheme="minorBidi"/>
          <w:noProof/>
          <w:sz w:val="22"/>
          <w:szCs w:val="22"/>
          <w:lang w:val="en-AU" w:eastAsia="en-AU"/>
        </w:rPr>
      </w:pPr>
      <w:hyperlink w:anchor="_Toc46470165" w:history="1">
        <w:r w:rsidR="00686764" w:rsidRPr="009145AD">
          <w:rPr>
            <w:rStyle w:val="Hyperlink"/>
          </w:rPr>
          <w:t>Unavoidably Small Sample Size</w:t>
        </w:r>
        <w:r w:rsidR="00686764">
          <w:rPr>
            <w:noProof/>
            <w:webHidden/>
          </w:rPr>
          <w:tab/>
        </w:r>
        <w:r w:rsidR="00686764">
          <w:rPr>
            <w:noProof/>
            <w:webHidden/>
          </w:rPr>
          <w:fldChar w:fldCharType="begin"/>
        </w:r>
        <w:r w:rsidR="00686764">
          <w:rPr>
            <w:noProof/>
            <w:webHidden/>
          </w:rPr>
          <w:instrText xml:space="preserve"> PAGEREF _Toc46470165 \h </w:instrText>
        </w:r>
        <w:r w:rsidR="00686764">
          <w:rPr>
            <w:noProof/>
            <w:webHidden/>
          </w:rPr>
        </w:r>
        <w:r w:rsidR="00686764">
          <w:rPr>
            <w:noProof/>
            <w:webHidden/>
          </w:rPr>
          <w:fldChar w:fldCharType="separate"/>
        </w:r>
        <w:r w:rsidR="00816C98">
          <w:rPr>
            <w:noProof/>
            <w:webHidden/>
          </w:rPr>
          <w:t>22</w:t>
        </w:r>
        <w:r w:rsidR="00686764">
          <w:rPr>
            <w:noProof/>
            <w:webHidden/>
          </w:rPr>
          <w:fldChar w:fldCharType="end"/>
        </w:r>
      </w:hyperlink>
    </w:p>
    <w:p w14:paraId="6F73CED7" w14:textId="5F3DA74B" w:rsidR="00686764" w:rsidRDefault="00DE1BC8">
      <w:pPr>
        <w:pStyle w:val="TOC3"/>
        <w:rPr>
          <w:rFonts w:asciiTheme="minorHAnsi" w:eastAsiaTheme="minorEastAsia" w:hAnsiTheme="minorHAnsi" w:cstheme="minorBidi"/>
          <w:noProof/>
          <w:sz w:val="22"/>
          <w:szCs w:val="22"/>
          <w:lang w:val="en-AU" w:eastAsia="en-AU"/>
        </w:rPr>
      </w:pPr>
      <w:hyperlink w:anchor="_Toc46470166" w:history="1">
        <w:r w:rsidR="00686764" w:rsidRPr="009145AD">
          <w:rPr>
            <w:rStyle w:val="Hyperlink"/>
          </w:rPr>
          <w:t>"Post-hoc" Justification of Sample Size</w:t>
        </w:r>
        <w:r w:rsidR="00686764">
          <w:rPr>
            <w:noProof/>
            <w:webHidden/>
          </w:rPr>
          <w:tab/>
        </w:r>
        <w:r w:rsidR="00686764">
          <w:rPr>
            <w:noProof/>
            <w:webHidden/>
          </w:rPr>
          <w:fldChar w:fldCharType="begin"/>
        </w:r>
        <w:r w:rsidR="00686764">
          <w:rPr>
            <w:noProof/>
            <w:webHidden/>
          </w:rPr>
          <w:instrText xml:space="preserve"> PAGEREF _Toc46470166 \h </w:instrText>
        </w:r>
        <w:r w:rsidR="00686764">
          <w:rPr>
            <w:noProof/>
            <w:webHidden/>
          </w:rPr>
        </w:r>
        <w:r w:rsidR="00686764">
          <w:rPr>
            <w:noProof/>
            <w:webHidden/>
          </w:rPr>
          <w:fldChar w:fldCharType="separate"/>
        </w:r>
        <w:r w:rsidR="00816C98">
          <w:rPr>
            <w:noProof/>
            <w:webHidden/>
          </w:rPr>
          <w:t>23</w:t>
        </w:r>
        <w:r w:rsidR="00686764">
          <w:rPr>
            <w:noProof/>
            <w:webHidden/>
          </w:rPr>
          <w:fldChar w:fldCharType="end"/>
        </w:r>
      </w:hyperlink>
    </w:p>
    <w:p w14:paraId="48D304F1" w14:textId="6DEA3543" w:rsidR="00686764" w:rsidRDefault="00DE1BC8">
      <w:pPr>
        <w:pStyle w:val="TOC3"/>
        <w:rPr>
          <w:rFonts w:asciiTheme="minorHAnsi" w:eastAsiaTheme="minorEastAsia" w:hAnsiTheme="minorHAnsi" w:cstheme="minorBidi"/>
          <w:noProof/>
          <w:sz w:val="22"/>
          <w:szCs w:val="22"/>
          <w:lang w:val="en-AU" w:eastAsia="en-AU"/>
        </w:rPr>
      </w:pPr>
      <w:hyperlink w:anchor="_Toc46470167" w:history="1">
        <w:r w:rsidR="00686764" w:rsidRPr="009145AD">
          <w:rPr>
            <w:rStyle w:val="Hyperlink"/>
          </w:rPr>
          <w:t>Effect of Validity</w:t>
        </w:r>
        <w:r w:rsidR="00686764">
          <w:rPr>
            <w:noProof/>
            <w:webHidden/>
          </w:rPr>
          <w:tab/>
        </w:r>
        <w:r w:rsidR="00686764">
          <w:rPr>
            <w:noProof/>
            <w:webHidden/>
          </w:rPr>
          <w:fldChar w:fldCharType="begin"/>
        </w:r>
        <w:r w:rsidR="00686764">
          <w:rPr>
            <w:noProof/>
            <w:webHidden/>
          </w:rPr>
          <w:instrText xml:space="preserve"> PAGEREF _Toc46470167 \h </w:instrText>
        </w:r>
        <w:r w:rsidR="00686764">
          <w:rPr>
            <w:noProof/>
            <w:webHidden/>
          </w:rPr>
        </w:r>
        <w:r w:rsidR="00686764">
          <w:rPr>
            <w:noProof/>
            <w:webHidden/>
          </w:rPr>
          <w:fldChar w:fldCharType="separate"/>
        </w:r>
        <w:r w:rsidR="00816C98">
          <w:rPr>
            <w:noProof/>
            <w:webHidden/>
          </w:rPr>
          <w:t>23</w:t>
        </w:r>
        <w:r w:rsidR="00686764">
          <w:rPr>
            <w:noProof/>
            <w:webHidden/>
          </w:rPr>
          <w:fldChar w:fldCharType="end"/>
        </w:r>
      </w:hyperlink>
    </w:p>
    <w:p w14:paraId="62716EAF" w14:textId="1BA28C0B" w:rsidR="00686764" w:rsidRDefault="00DE1BC8">
      <w:pPr>
        <w:pStyle w:val="TOC3"/>
        <w:rPr>
          <w:rFonts w:asciiTheme="minorHAnsi" w:eastAsiaTheme="minorEastAsia" w:hAnsiTheme="minorHAnsi" w:cstheme="minorBidi"/>
          <w:noProof/>
          <w:sz w:val="22"/>
          <w:szCs w:val="22"/>
          <w:lang w:val="en-AU" w:eastAsia="en-AU"/>
        </w:rPr>
      </w:pPr>
      <w:hyperlink w:anchor="_Toc46470168" w:history="1">
        <w:r w:rsidR="00686764" w:rsidRPr="009145AD">
          <w:rPr>
            <w:rStyle w:val="Hyperlink"/>
          </w:rPr>
          <w:t>Effect of Reliability</w:t>
        </w:r>
        <w:r w:rsidR="00686764">
          <w:rPr>
            <w:noProof/>
            <w:webHidden/>
          </w:rPr>
          <w:tab/>
        </w:r>
        <w:r w:rsidR="00686764">
          <w:rPr>
            <w:noProof/>
            <w:webHidden/>
          </w:rPr>
          <w:fldChar w:fldCharType="begin"/>
        </w:r>
        <w:r w:rsidR="00686764">
          <w:rPr>
            <w:noProof/>
            <w:webHidden/>
          </w:rPr>
          <w:instrText xml:space="preserve"> PAGEREF _Toc46470168 \h </w:instrText>
        </w:r>
        <w:r w:rsidR="00686764">
          <w:rPr>
            <w:noProof/>
            <w:webHidden/>
          </w:rPr>
        </w:r>
        <w:r w:rsidR="00686764">
          <w:rPr>
            <w:noProof/>
            <w:webHidden/>
          </w:rPr>
          <w:fldChar w:fldCharType="separate"/>
        </w:r>
        <w:r w:rsidR="00816C98">
          <w:rPr>
            <w:noProof/>
            <w:webHidden/>
          </w:rPr>
          <w:t>23</w:t>
        </w:r>
        <w:r w:rsidR="00686764">
          <w:rPr>
            <w:noProof/>
            <w:webHidden/>
          </w:rPr>
          <w:fldChar w:fldCharType="end"/>
        </w:r>
      </w:hyperlink>
    </w:p>
    <w:p w14:paraId="34B02750" w14:textId="3ACEBA60" w:rsidR="00686764" w:rsidRDefault="00DE1BC8">
      <w:pPr>
        <w:pStyle w:val="TOC3"/>
        <w:rPr>
          <w:rFonts w:asciiTheme="minorHAnsi" w:eastAsiaTheme="minorEastAsia" w:hAnsiTheme="minorHAnsi" w:cstheme="minorBidi"/>
          <w:noProof/>
          <w:sz w:val="22"/>
          <w:szCs w:val="22"/>
          <w:lang w:val="en-AU" w:eastAsia="en-AU"/>
        </w:rPr>
      </w:pPr>
      <w:hyperlink w:anchor="_Toc46470169" w:history="1">
        <w:r w:rsidR="00686764" w:rsidRPr="009145AD">
          <w:rPr>
            <w:rStyle w:val="Hyperlink"/>
          </w:rPr>
          <w:t>Group Sample Size for Group Comparisons</w:t>
        </w:r>
        <w:r w:rsidR="00686764">
          <w:rPr>
            <w:noProof/>
            <w:webHidden/>
          </w:rPr>
          <w:tab/>
        </w:r>
        <w:r w:rsidR="00686764">
          <w:rPr>
            <w:noProof/>
            <w:webHidden/>
          </w:rPr>
          <w:fldChar w:fldCharType="begin"/>
        </w:r>
        <w:r w:rsidR="00686764">
          <w:rPr>
            <w:noProof/>
            <w:webHidden/>
          </w:rPr>
          <w:instrText xml:space="preserve"> PAGEREF _Toc46470169 \h </w:instrText>
        </w:r>
        <w:r w:rsidR="00686764">
          <w:rPr>
            <w:noProof/>
            <w:webHidden/>
          </w:rPr>
        </w:r>
        <w:r w:rsidR="00686764">
          <w:rPr>
            <w:noProof/>
            <w:webHidden/>
          </w:rPr>
          <w:fldChar w:fldCharType="separate"/>
        </w:r>
        <w:r w:rsidR="00816C98">
          <w:rPr>
            <w:noProof/>
            <w:webHidden/>
          </w:rPr>
          <w:t>24</w:t>
        </w:r>
        <w:r w:rsidR="00686764">
          <w:rPr>
            <w:noProof/>
            <w:webHidden/>
          </w:rPr>
          <w:fldChar w:fldCharType="end"/>
        </w:r>
      </w:hyperlink>
    </w:p>
    <w:p w14:paraId="64E0E594" w14:textId="11A26821" w:rsidR="00686764" w:rsidRDefault="00DE1BC8">
      <w:pPr>
        <w:pStyle w:val="TOC3"/>
        <w:rPr>
          <w:rFonts w:asciiTheme="minorHAnsi" w:eastAsiaTheme="minorEastAsia" w:hAnsiTheme="minorHAnsi" w:cstheme="minorBidi"/>
          <w:noProof/>
          <w:sz w:val="22"/>
          <w:szCs w:val="22"/>
          <w:lang w:val="en-AU" w:eastAsia="en-AU"/>
        </w:rPr>
      </w:pPr>
      <w:hyperlink w:anchor="_Toc46470170" w:history="1">
        <w:r w:rsidR="00686764" w:rsidRPr="009145AD">
          <w:rPr>
            <w:rStyle w:val="Hyperlink"/>
          </w:rPr>
          <w:t>Comparison of an Effect in Subgroups</w:t>
        </w:r>
        <w:r w:rsidR="00686764">
          <w:rPr>
            <w:noProof/>
            <w:webHidden/>
          </w:rPr>
          <w:tab/>
        </w:r>
        <w:r w:rsidR="00686764">
          <w:rPr>
            <w:noProof/>
            <w:webHidden/>
          </w:rPr>
          <w:fldChar w:fldCharType="begin"/>
        </w:r>
        <w:r w:rsidR="00686764">
          <w:rPr>
            <w:noProof/>
            <w:webHidden/>
          </w:rPr>
          <w:instrText xml:space="preserve"> PAGEREF _Toc46470170 \h </w:instrText>
        </w:r>
        <w:r w:rsidR="00686764">
          <w:rPr>
            <w:noProof/>
            <w:webHidden/>
          </w:rPr>
        </w:r>
        <w:r w:rsidR="00686764">
          <w:rPr>
            <w:noProof/>
            <w:webHidden/>
          </w:rPr>
          <w:fldChar w:fldCharType="separate"/>
        </w:r>
        <w:r w:rsidR="00816C98">
          <w:rPr>
            <w:noProof/>
            <w:webHidden/>
          </w:rPr>
          <w:t>24</w:t>
        </w:r>
        <w:r w:rsidR="00686764">
          <w:rPr>
            <w:noProof/>
            <w:webHidden/>
          </w:rPr>
          <w:fldChar w:fldCharType="end"/>
        </w:r>
      </w:hyperlink>
    </w:p>
    <w:p w14:paraId="22D43D7A" w14:textId="664E6008" w:rsidR="00686764" w:rsidRDefault="00DE1BC8">
      <w:pPr>
        <w:pStyle w:val="TOC3"/>
        <w:rPr>
          <w:rFonts w:asciiTheme="minorHAnsi" w:eastAsiaTheme="minorEastAsia" w:hAnsiTheme="minorHAnsi" w:cstheme="minorBidi"/>
          <w:noProof/>
          <w:sz w:val="22"/>
          <w:szCs w:val="22"/>
          <w:lang w:val="en-AU" w:eastAsia="en-AU"/>
        </w:rPr>
      </w:pPr>
      <w:hyperlink w:anchor="_Toc46470171" w:history="1">
        <w:r w:rsidR="00686764" w:rsidRPr="009145AD">
          <w:rPr>
            <w:rStyle w:val="Hyperlink"/>
          </w:rPr>
          <w:t>Modifiers and Mediators</w:t>
        </w:r>
        <w:r w:rsidR="00686764">
          <w:rPr>
            <w:noProof/>
            <w:webHidden/>
          </w:rPr>
          <w:tab/>
        </w:r>
        <w:r w:rsidR="00686764">
          <w:rPr>
            <w:noProof/>
            <w:webHidden/>
          </w:rPr>
          <w:fldChar w:fldCharType="begin"/>
        </w:r>
        <w:r w:rsidR="00686764">
          <w:rPr>
            <w:noProof/>
            <w:webHidden/>
          </w:rPr>
          <w:instrText xml:space="preserve"> PAGEREF _Toc46470171 \h </w:instrText>
        </w:r>
        <w:r w:rsidR="00686764">
          <w:rPr>
            <w:noProof/>
            <w:webHidden/>
          </w:rPr>
        </w:r>
        <w:r w:rsidR="00686764">
          <w:rPr>
            <w:noProof/>
            <w:webHidden/>
          </w:rPr>
          <w:fldChar w:fldCharType="separate"/>
        </w:r>
        <w:r w:rsidR="00816C98">
          <w:rPr>
            <w:noProof/>
            <w:webHidden/>
          </w:rPr>
          <w:t>24</w:t>
        </w:r>
        <w:r w:rsidR="00686764">
          <w:rPr>
            <w:noProof/>
            <w:webHidden/>
          </w:rPr>
          <w:fldChar w:fldCharType="end"/>
        </w:r>
      </w:hyperlink>
    </w:p>
    <w:p w14:paraId="43473B93" w14:textId="560206B8" w:rsidR="00686764" w:rsidRDefault="00DE1BC8">
      <w:pPr>
        <w:pStyle w:val="TOC3"/>
        <w:rPr>
          <w:rFonts w:asciiTheme="minorHAnsi" w:eastAsiaTheme="minorEastAsia" w:hAnsiTheme="minorHAnsi" w:cstheme="minorBidi"/>
          <w:noProof/>
          <w:sz w:val="22"/>
          <w:szCs w:val="22"/>
          <w:lang w:val="en-AU" w:eastAsia="en-AU"/>
        </w:rPr>
      </w:pPr>
      <w:hyperlink w:anchor="_Toc46470172" w:history="1">
        <w:r w:rsidR="00686764" w:rsidRPr="009145AD">
          <w:rPr>
            <w:rStyle w:val="Hyperlink"/>
          </w:rPr>
          <w:t>Individual Responses</w:t>
        </w:r>
        <w:r w:rsidR="00686764">
          <w:rPr>
            <w:noProof/>
            <w:webHidden/>
          </w:rPr>
          <w:tab/>
        </w:r>
        <w:r w:rsidR="00686764">
          <w:rPr>
            <w:noProof/>
            <w:webHidden/>
          </w:rPr>
          <w:fldChar w:fldCharType="begin"/>
        </w:r>
        <w:r w:rsidR="00686764">
          <w:rPr>
            <w:noProof/>
            <w:webHidden/>
          </w:rPr>
          <w:instrText xml:space="preserve"> PAGEREF _Toc46470172 \h </w:instrText>
        </w:r>
        <w:r w:rsidR="00686764">
          <w:rPr>
            <w:noProof/>
            <w:webHidden/>
          </w:rPr>
        </w:r>
        <w:r w:rsidR="00686764">
          <w:rPr>
            <w:noProof/>
            <w:webHidden/>
          </w:rPr>
          <w:fldChar w:fldCharType="separate"/>
        </w:r>
        <w:r w:rsidR="00816C98">
          <w:rPr>
            <w:noProof/>
            <w:webHidden/>
          </w:rPr>
          <w:t>25</w:t>
        </w:r>
        <w:r w:rsidR="00686764">
          <w:rPr>
            <w:noProof/>
            <w:webHidden/>
          </w:rPr>
          <w:fldChar w:fldCharType="end"/>
        </w:r>
      </w:hyperlink>
    </w:p>
    <w:p w14:paraId="1EC55078" w14:textId="7D0D6D43" w:rsidR="00686764" w:rsidRDefault="00DE1BC8">
      <w:pPr>
        <w:pStyle w:val="TOC3"/>
        <w:rPr>
          <w:rFonts w:asciiTheme="minorHAnsi" w:eastAsiaTheme="minorEastAsia" w:hAnsiTheme="minorHAnsi" w:cstheme="minorBidi"/>
          <w:noProof/>
          <w:sz w:val="22"/>
          <w:szCs w:val="22"/>
          <w:lang w:val="en-AU" w:eastAsia="en-AU"/>
        </w:rPr>
      </w:pPr>
      <w:hyperlink w:anchor="_Toc46470173" w:history="1">
        <w:r w:rsidR="00686764" w:rsidRPr="009145AD">
          <w:rPr>
            <w:rStyle w:val="Hyperlink"/>
          </w:rPr>
          <w:t>Multiple Effects</w:t>
        </w:r>
        <w:r w:rsidR="00686764">
          <w:rPr>
            <w:noProof/>
            <w:webHidden/>
          </w:rPr>
          <w:tab/>
        </w:r>
        <w:r w:rsidR="00686764">
          <w:rPr>
            <w:noProof/>
            <w:webHidden/>
          </w:rPr>
          <w:fldChar w:fldCharType="begin"/>
        </w:r>
        <w:r w:rsidR="00686764">
          <w:rPr>
            <w:noProof/>
            <w:webHidden/>
          </w:rPr>
          <w:instrText xml:space="preserve"> PAGEREF _Toc46470173 \h </w:instrText>
        </w:r>
        <w:r w:rsidR="00686764">
          <w:rPr>
            <w:noProof/>
            <w:webHidden/>
          </w:rPr>
        </w:r>
        <w:r w:rsidR="00686764">
          <w:rPr>
            <w:noProof/>
            <w:webHidden/>
          </w:rPr>
          <w:fldChar w:fldCharType="separate"/>
        </w:r>
        <w:r w:rsidR="00816C98">
          <w:rPr>
            <w:noProof/>
            <w:webHidden/>
          </w:rPr>
          <w:t>25</w:t>
        </w:r>
        <w:r w:rsidR="00686764">
          <w:rPr>
            <w:noProof/>
            <w:webHidden/>
          </w:rPr>
          <w:fldChar w:fldCharType="end"/>
        </w:r>
      </w:hyperlink>
    </w:p>
    <w:p w14:paraId="12ACCBCF" w14:textId="4AC6343E" w:rsidR="00686764" w:rsidRDefault="00DE1BC8">
      <w:pPr>
        <w:pStyle w:val="TOC3"/>
        <w:rPr>
          <w:rFonts w:asciiTheme="minorHAnsi" w:eastAsiaTheme="minorEastAsia" w:hAnsiTheme="minorHAnsi" w:cstheme="minorBidi"/>
          <w:noProof/>
          <w:sz w:val="22"/>
          <w:szCs w:val="22"/>
          <w:lang w:val="en-AU" w:eastAsia="en-AU"/>
        </w:rPr>
      </w:pPr>
      <w:hyperlink w:anchor="_Toc46470174" w:history="1">
        <w:r w:rsidR="00686764" w:rsidRPr="009145AD">
          <w:rPr>
            <w:rStyle w:val="Hyperlink"/>
          </w:rPr>
          <w:t>Case Series</w:t>
        </w:r>
        <w:r w:rsidR="00686764">
          <w:rPr>
            <w:noProof/>
            <w:webHidden/>
          </w:rPr>
          <w:tab/>
        </w:r>
        <w:r w:rsidR="00686764">
          <w:rPr>
            <w:noProof/>
            <w:webHidden/>
          </w:rPr>
          <w:fldChar w:fldCharType="begin"/>
        </w:r>
        <w:r w:rsidR="00686764">
          <w:rPr>
            <w:noProof/>
            <w:webHidden/>
          </w:rPr>
          <w:instrText xml:space="preserve"> PAGEREF _Toc46470174 \h </w:instrText>
        </w:r>
        <w:r w:rsidR="00686764">
          <w:rPr>
            <w:noProof/>
            <w:webHidden/>
          </w:rPr>
        </w:r>
        <w:r w:rsidR="00686764">
          <w:rPr>
            <w:noProof/>
            <w:webHidden/>
          </w:rPr>
          <w:fldChar w:fldCharType="separate"/>
        </w:r>
        <w:r w:rsidR="00816C98">
          <w:rPr>
            <w:noProof/>
            <w:webHidden/>
          </w:rPr>
          <w:t>25</w:t>
        </w:r>
        <w:r w:rsidR="00686764">
          <w:rPr>
            <w:noProof/>
            <w:webHidden/>
          </w:rPr>
          <w:fldChar w:fldCharType="end"/>
        </w:r>
      </w:hyperlink>
    </w:p>
    <w:p w14:paraId="0A13913B" w14:textId="14D0A34F" w:rsidR="00686764" w:rsidRDefault="00DE1BC8">
      <w:pPr>
        <w:pStyle w:val="TOC3"/>
        <w:rPr>
          <w:rFonts w:asciiTheme="minorHAnsi" w:eastAsiaTheme="minorEastAsia" w:hAnsiTheme="minorHAnsi" w:cstheme="minorBidi"/>
          <w:noProof/>
          <w:sz w:val="22"/>
          <w:szCs w:val="22"/>
          <w:lang w:val="en-AU" w:eastAsia="en-AU"/>
        </w:rPr>
      </w:pPr>
      <w:hyperlink w:anchor="_Toc46470175" w:history="1">
        <w:r w:rsidR="00686764" w:rsidRPr="009145AD">
          <w:rPr>
            <w:rStyle w:val="Hyperlink"/>
          </w:rPr>
          <w:t>Single-subject Studies</w:t>
        </w:r>
        <w:r w:rsidR="00686764">
          <w:rPr>
            <w:noProof/>
            <w:webHidden/>
          </w:rPr>
          <w:tab/>
        </w:r>
        <w:r w:rsidR="00686764">
          <w:rPr>
            <w:noProof/>
            <w:webHidden/>
          </w:rPr>
          <w:fldChar w:fldCharType="begin"/>
        </w:r>
        <w:r w:rsidR="00686764">
          <w:rPr>
            <w:noProof/>
            <w:webHidden/>
          </w:rPr>
          <w:instrText xml:space="preserve"> PAGEREF _Toc46470175 \h </w:instrText>
        </w:r>
        <w:r w:rsidR="00686764">
          <w:rPr>
            <w:noProof/>
            <w:webHidden/>
          </w:rPr>
        </w:r>
        <w:r w:rsidR="00686764">
          <w:rPr>
            <w:noProof/>
            <w:webHidden/>
          </w:rPr>
          <w:fldChar w:fldCharType="separate"/>
        </w:r>
        <w:r w:rsidR="00816C98">
          <w:rPr>
            <w:noProof/>
            <w:webHidden/>
          </w:rPr>
          <w:t>26</w:t>
        </w:r>
        <w:r w:rsidR="00686764">
          <w:rPr>
            <w:noProof/>
            <w:webHidden/>
          </w:rPr>
          <w:fldChar w:fldCharType="end"/>
        </w:r>
      </w:hyperlink>
    </w:p>
    <w:p w14:paraId="2BB72D6C" w14:textId="1658793C" w:rsidR="00686764" w:rsidRDefault="00DE1BC8">
      <w:pPr>
        <w:pStyle w:val="TOC3"/>
        <w:rPr>
          <w:rFonts w:asciiTheme="minorHAnsi" w:eastAsiaTheme="minorEastAsia" w:hAnsiTheme="minorHAnsi" w:cstheme="minorBidi"/>
          <w:noProof/>
          <w:sz w:val="22"/>
          <w:szCs w:val="22"/>
          <w:lang w:val="en-AU" w:eastAsia="en-AU"/>
        </w:rPr>
      </w:pPr>
      <w:hyperlink w:anchor="_Toc46470176" w:history="1">
        <w:r w:rsidR="00686764" w:rsidRPr="009145AD">
          <w:rPr>
            <w:rStyle w:val="Hyperlink"/>
          </w:rPr>
          <w:t>Measurement Studies</w:t>
        </w:r>
        <w:r w:rsidR="00686764">
          <w:rPr>
            <w:noProof/>
            <w:webHidden/>
          </w:rPr>
          <w:tab/>
        </w:r>
        <w:r w:rsidR="00686764">
          <w:rPr>
            <w:noProof/>
            <w:webHidden/>
          </w:rPr>
          <w:fldChar w:fldCharType="begin"/>
        </w:r>
        <w:r w:rsidR="00686764">
          <w:rPr>
            <w:noProof/>
            <w:webHidden/>
          </w:rPr>
          <w:instrText xml:space="preserve"> PAGEREF _Toc46470176 \h </w:instrText>
        </w:r>
        <w:r w:rsidR="00686764">
          <w:rPr>
            <w:noProof/>
            <w:webHidden/>
          </w:rPr>
        </w:r>
        <w:r w:rsidR="00686764">
          <w:rPr>
            <w:noProof/>
            <w:webHidden/>
          </w:rPr>
          <w:fldChar w:fldCharType="separate"/>
        </w:r>
        <w:r w:rsidR="00816C98">
          <w:rPr>
            <w:noProof/>
            <w:webHidden/>
          </w:rPr>
          <w:t>26</w:t>
        </w:r>
        <w:r w:rsidR="00686764">
          <w:rPr>
            <w:noProof/>
            <w:webHidden/>
          </w:rPr>
          <w:fldChar w:fldCharType="end"/>
        </w:r>
      </w:hyperlink>
    </w:p>
    <w:p w14:paraId="2D56496C" w14:textId="51381880" w:rsidR="00686764" w:rsidRDefault="00DE1BC8">
      <w:pPr>
        <w:pStyle w:val="TOC3"/>
        <w:rPr>
          <w:rFonts w:asciiTheme="minorHAnsi" w:eastAsiaTheme="minorEastAsia" w:hAnsiTheme="minorHAnsi" w:cstheme="minorBidi"/>
          <w:noProof/>
          <w:sz w:val="22"/>
          <w:szCs w:val="22"/>
          <w:lang w:val="en-AU" w:eastAsia="en-AU"/>
        </w:rPr>
      </w:pPr>
      <w:hyperlink w:anchor="_Toc46470177" w:history="1">
        <w:r w:rsidR="00686764" w:rsidRPr="009145AD">
          <w:rPr>
            <w:rStyle w:val="Hyperlink"/>
          </w:rPr>
          <w:t>Simulation for Sample Size</w:t>
        </w:r>
        <w:r w:rsidR="00686764">
          <w:rPr>
            <w:noProof/>
            <w:webHidden/>
          </w:rPr>
          <w:tab/>
        </w:r>
        <w:r w:rsidR="00686764">
          <w:rPr>
            <w:noProof/>
            <w:webHidden/>
          </w:rPr>
          <w:fldChar w:fldCharType="begin"/>
        </w:r>
        <w:r w:rsidR="00686764">
          <w:rPr>
            <w:noProof/>
            <w:webHidden/>
          </w:rPr>
          <w:instrText xml:space="preserve"> PAGEREF _Toc46470177 \h </w:instrText>
        </w:r>
        <w:r w:rsidR="00686764">
          <w:rPr>
            <w:noProof/>
            <w:webHidden/>
          </w:rPr>
        </w:r>
        <w:r w:rsidR="00686764">
          <w:rPr>
            <w:noProof/>
            <w:webHidden/>
          </w:rPr>
          <w:fldChar w:fldCharType="separate"/>
        </w:r>
        <w:r w:rsidR="00816C98">
          <w:rPr>
            <w:noProof/>
            <w:webHidden/>
          </w:rPr>
          <w:t>26</w:t>
        </w:r>
        <w:r w:rsidR="00686764">
          <w:rPr>
            <w:noProof/>
            <w:webHidden/>
          </w:rPr>
          <w:fldChar w:fldCharType="end"/>
        </w:r>
      </w:hyperlink>
    </w:p>
    <w:p w14:paraId="624B8F1F" w14:textId="5110D459" w:rsidR="00686764" w:rsidRDefault="00DE1BC8">
      <w:pPr>
        <w:pStyle w:val="TOC2"/>
        <w:rPr>
          <w:rFonts w:asciiTheme="minorHAnsi" w:eastAsiaTheme="minorEastAsia" w:hAnsiTheme="minorHAnsi" w:cstheme="minorBidi"/>
          <w:noProof/>
          <w:sz w:val="22"/>
          <w:szCs w:val="22"/>
          <w:lang w:val="en-AU" w:eastAsia="en-AU"/>
        </w:rPr>
      </w:pPr>
      <w:hyperlink w:anchor="_Toc46470178" w:history="1">
        <w:r w:rsidR="00686764" w:rsidRPr="009145AD">
          <w:rPr>
            <w:rStyle w:val="Hyperlink"/>
          </w:rPr>
          <w:t>Conclusions</w:t>
        </w:r>
        <w:r w:rsidR="00686764">
          <w:rPr>
            <w:noProof/>
            <w:webHidden/>
          </w:rPr>
          <w:tab/>
        </w:r>
        <w:r w:rsidR="00686764">
          <w:rPr>
            <w:noProof/>
            <w:webHidden/>
          </w:rPr>
          <w:fldChar w:fldCharType="begin"/>
        </w:r>
        <w:r w:rsidR="00686764">
          <w:rPr>
            <w:noProof/>
            <w:webHidden/>
          </w:rPr>
          <w:instrText xml:space="preserve"> PAGEREF _Toc46470178 \h </w:instrText>
        </w:r>
        <w:r w:rsidR="00686764">
          <w:rPr>
            <w:noProof/>
            <w:webHidden/>
          </w:rPr>
        </w:r>
        <w:r w:rsidR="00686764">
          <w:rPr>
            <w:noProof/>
            <w:webHidden/>
          </w:rPr>
          <w:fldChar w:fldCharType="separate"/>
        </w:r>
        <w:r w:rsidR="00816C98">
          <w:rPr>
            <w:noProof/>
            <w:webHidden/>
          </w:rPr>
          <w:t>27</w:t>
        </w:r>
        <w:r w:rsidR="00686764">
          <w:rPr>
            <w:noProof/>
            <w:webHidden/>
          </w:rPr>
          <w:fldChar w:fldCharType="end"/>
        </w:r>
      </w:hyperlink>
    </w:p>
    <w:p w14:paraId="4A32F7DB" w14:textId="19372235" w:rsidR="007F7AF5" w:rsidRPr="007F7AF5" w:rsidRDefault="00DE1BC8" w:rsidP="00F93072">
      <w:pPr>
        <w:pStyle w:val="TOC2"/>
      </w:pPr>
      <w:hyperlink w:anchor="_Toc46470179" w:history="1">
        <w:r w:rsidR="00686764" w:rsidRPr="009145AD">
          <w:rPr>
            <w:rStyle w:val="Hyperlink"/>
          </w:rPr>
          <w:t>References</w:t>
        </w:r>
        <w:r w:rsidR="00686764">
          <w:rPr>
            <w:noProof/>
            <w:webHidden/>
          </w:rPr>
          <w:tab/>
        </w:r>
        <w:r w:rsidR="00686764">
          <w:rPr>
            <w:noProof/>
            <w:webHidden/>
          </w:rPr>
          <w:fldChar w:fldCharType="begin"/>
        </w:r>
        <w:r w:rsidR="00686764">
          <w:rPr>
            <w:noProof/>
            <w:webHidden/>
          </w:rPr>
          <w:instrText xml:space="preserve"> PAGEREF _Toc46470179 \h </w:instrText>
        </w:r>
        <w:r w:rsidR="00686764">
          <w:rPr>
            <w:noProof/>
            <w:webHidden/>
          </w:rPr>
        </w:r>
        <w:r w:rsidR="00686764">
          <w:rPr>
            <w:noProof/>
            <w:webHidden/>
          </w:rPr>
          <w:fldChar w:fldCharType="separate"/>
        </w:r>
        <w:r w:rsidR="00816C98">
          <w:rPr>
            <w:noProof/>
            <w:webHidden/>
          </w:rPr>
          <w:t>27</w:t>
        </w:r>
        <w:r w:rsidR="00686764">
          <w:rPr>
            <w:noProof/>
            <w:webHidden/>
          </w:rPr>
          <w:fldChar w:fldCharType="end"/>
        </w:r>
      </w:hyperlink>
      <w:r w:rsidR="007F7AF5">
        <w:fldChar w:fldCharType="end"/>
      </w:r>
    </w:p>
    <w:p w14:paraId="59ACA958" w14:textId="21A5352A" w:rsidR="005F5EF6" w:rsidRPr="003F5FF2" w:rsidRDefault="005F5EF6" w:rsidP="00F21A06">
      <w:pPr>
        <w:ind w:firstLine="0"/>
        <w:rPr>
          <w:sz w:val="18"/>
        </w:rPr>
        <w:sectPr w:rsidR="005F5EF6" w:rsidRPr="003F5FF2" w:rsidSect="00DB6B70">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021" w:right="1701" w:bottom="964" w:left="1701" w:header="720" w:footer="720" w:gutter="0"/>
          <w:pgNumType w:start="17"/>
          <w:cols w:space="340" w:equalWidth="0">
            <w:col w:w="8838" w:space="340"/>
          </w:cols>
          <w:titlePg/>
        </w:sectPr>
      </w:pPr>
    </w:p>
    <w:p w14:paraId="4B03EB02" w14:textId="77777777" w:rsidR="00F15A37" w:rsidRDefault="00F15A37">
      <w:pPr>
        <w:widowControl/>
        <w:autoSpaceDE/>
        <w:autoSpaceDN/>
        <w:adjustRightInd/>
        <w:ind w:firstLine="0"/>
        <w:jc w:val="left"/>
        <w:rPr>
          <w:b/>
          <w:sz w:val="20"/>
        </w:rPr>
      </w:pPr>
      <w:bookmarkStart w:id="3" w:name="_Acute_Effects_"/>
      <w:bookmarkStart w:id="4" w:name="_Acute_Effects"/>
      <w:bookmarkEnd w:id="3"/>
      <w:bookmarkEnd w:id="4"/>
      <w:r>
        <w:rPr>
          <w:b/>
          <w:sz w:val="20"/>
        </w:rPr>
        <w:br w:type="page"/>
      </w:r>
    </w:p>
    <w:p w14:paraId="0D793F6D" w14:textId="49E0AAC4" w:rsidR="00DB6B70" w:rsidRPr="00B5718A" w:rsidRDefault="00DB6B70" w:rsidP="00F93072">
      <w:pPr>
        <w:ind w:firstLine="0"/>
        <w:rPr>
          <w:sz w:val="20"/>
        </w:rPr>
      </w:pPr>
      <w:r>
        <w:rPr>
          <w:b/>
          <w:sz w:val="20"/>
        </w:rPr>
        <w:lastRenderedPageBreak/>
        <w:t>Author's note</w:t>
      </w:r>
      <w:r>
        <w:rPr>
          <w:sz w:val="20"/>
        </w:rPr>
        <w:t xml:space="preserve">. This article is a revised version of a </w:t>
      </w:r>
      <w:hyperlink r:id="rId22" w:history="1">
        <w:r w:rsidRPr="00731912">
          <w:rPr>
            <w:rStyle w:val="Hyperlink"/>
            <w:noProof w:val="0"/>
            <w:sz w:val="20"/>
          </w:rPr>
          <w:t>previous article</w:t>
        </w:r>
      </w:hyperlink>
      <w:r>
        <w:rPr>
          <w:sz w:val="20"/>
        </w:rPr>
        <w:t xml:space="preserve"> </w:t>
      </w:r>
      <w:r w:rsidR="00D41F4F">
        <w:rPr>
          <w:sz w:val="20"/>
        </w:rPr>
        <w:fldChar w:fldCharType="begin"/>
      </w:r>
      <w:r w:rsidR="00D41F4F">
        <w:rPr>
          <w:sz w:val="20"/>
        </w:rPr>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eriodical&gt;&lt;full-title&gt;Sportscience&lt;/full-title&gt;&lt;/periodical&gt;&lt;pages&gt;63-70&lt;/pages&gt;&lt;volume&gt;10&lt;/volume&gt;&lt;dates&gt;&lt;year&gt;2006&lt;/year&gt;&lt;/dates&gt;&lt;urls&gt;&lt;/urls&gt;&lt;/record&gt;&lt;/Cite&gt;&lt;/EndNote&gt;</w:instrText>
      </w:r>
      <w:r w:rsidR="00D41F4F">
        <w:rPr>
          <w:sz w:val="20"/>
        </w:rPr>
        <w:fldChar w:fldCharType="separate"/>
      </w:r>
      <w:r w:rsidR="00D41F4F">
        <w:rPr>
          <w:noProof/>
          <w:sz w:val="20"/>
        </w:rPr>
        <w:t>(</w:t>
      </w:r>
      <w:hyperlink w:anchor="_ENREF_3" w:tooltip="Hopkins, 2006 #9" w:history="1">
        <w:r w:rsidR="005112FB">
          <w:rPr>
            <w:noProof/>
            <w:sz w:val="20"/>
          </w:rPr>
          <w:t>Hopkins, 2006</w:t>
        </w:r>
      </w:hyperlink>
      <w:r w:rsidR="00D41F4F">
        <w:rPr>
          <w:noProof/>
          <w:sz w:val="20"/>
        </w:rPr>
        <w:t>)</w:t>
      </w:r>
      <w:r w:rsidR="00D41F4F">
        <w:rPr>
          <w:sz w:val="20"/>
        </w:rPr>
        <w:fldChar w:fldCharType="end"/>
      </w:r>
      <w:r>
        <w:rPr>
          <w:sz w:val="20"/>
        </w:rPr>
        <w:t>, reformatted with linked contents and including new material on</w:t>
      </w:r>
      <w:r w:rsidR="00E12DAF">
        <w:rPr>
          <w:sz w:val="20"/>
        </w:rPr>
        <w:t xml:space="preserve"> sample sizes for </w:t>
      </w:r>
      <w:r w:rsidR="00C31F43">
        <w:rPr>
          <w:sz w:val="20"/>
        </w:rPr>
        <w:t>superiority</w:t>
      </w:r>
      <w:r w:rsidR="00E12DAF">
        <w:rPr>
          <w:sz w:val="20"/>
        </w:rPr>
        <w:t xml:space="preserve"> and equivalence testing, </w:t>
      </w:r>
      <w:r>
        <w:rPr>
          <w:sz w:val="20"/>
        </w:rPr>
        <w:t>post-hoc justification of sample size</w:t>
      </w:r>
      <w:r w:rsidR="00EC758A">
        <w:rPr>
          <w:sz w:val="20"/>
        </w:rPr>
        <w:t>, and a better method for sample size on the fly.</w:t>
      </w:r>
      <w:r w:rsidR="00F26B47">
        <w:rPr>
          <w:sz w:val="20"/>
        </w:rPr>
        <w:t xml:space="preserve"> </w:t>
      </w:r>
      <w:r w:rsidR="00397295">
        <w:rPr>
          <w:sz w:val="20"/>
        </w:rPr>
        <w:t>E</w:t>
      </w:r>
      <w:r w:rsidR="00F26B47">
        <w:rPr>
          <w:sz w:val="20"/>
        </w:rPr>
        <w:t>xplanatory comments</w:t>
      </w:r>
      <w:r w:rsidR="00397295">
        <w:rPr>
          <w:sz w:val="20"/>
        </w:rPr>
        <w:t xml:space="preserve"> in the spreadsheet have also been updated</w:t>
      </w:r>
      <w:r w:rsidR="00F26B47">
        <w:rPr>
          <w:sz w:val="20"/>
        </w:rPr>
        <w:t>.</w:t>
      </w:r>
    </w:p>
    <w:p w14:paraId="7F82E075" w14:textId="61B7A358" w:rsidR="00DB6B70" w:rsidRPr="00053AD2" w:rsidRDefault="00DB6B70" w:rsidP="00053AD2">
      <w:pPr>
        <w:pStyle w:val="Heading2"/>
      </w:pPr>
      <w:bookmarkStart w:id="5" w:name="_Toc46470153"/>
      <w:r w:rsidRPr="00053AD2">
        <w:t>Introduction</w:t>
      </w:r>
      <w:bookmarkEnd w:id="5"/>
    </w:p>
    <w:p w14:paraId="5AE9DA9E" w14:textId="77777777" w:rsidR="00DB6B70" w:rsidRDefault="00DB6B70" w:rsidP="00DB6B70">
      <w:r>
        <w:t xml:space="preserve">We study a sample of subjects to find out about an effect in a population. The bigger the sample, the closer we get to the true or population value of the effect. We don't need to study the entire population, but we do need to study enough subjects to get acceptable accuracy for the true value. </w:t>
      </w:r>
    </w:p>
    <w:p w14:paraId="5874D1D0" w14:textId="2DD6E08F" w:rsidR="00DB6B70" w:rsidRDefault="00DB6B70" w:rsidP="00DB6B70">
      <w:r>
        <w:t>"How many subjects?" is a question I am often called on to answer, usually before a project is submitted for ethic</w:t>
      </w:r>
      <w:r w:rsidR="00D45397">
        <w:t>s</w:t>
      </w:r>
      <w:r>
        <w:t xml:space="preserve"> approval. Sample size is an ethic</w:t>
      </w:r>
      <w:r w:rsidR="00D45397">
        <w:t>s</w:t>
      </w:r>
      <w:r>
        <w:t xml:space="preserve"> issue, because a sample that is too large represents a needless waste of resources, and a sample that is too small will also waste resources by failing to produce a clear outcome. If the study involves exposing subjects to pain or risk of harm, an appropriate sample size is ethically even more important. Applications for ethical approval of a study and the methods section of most manuscripts therefore require an estimate of sample size and a justification for the estimate. </w:t>
      </w:r>
    </w:p>
    <w:p w14:paraId="36950ABE" w14:textId="4732FB84" w:rsidR="00053AD2" w:rsidRDefault="00DB6B70" w:rsidP="00DB6B70">
      <w:r>
        <w:t>Free software is available at various sites on the Web to estimate sample size using the traditional approach based on statistical significance. However, my colleagues and I now avoid all mention of statistical significance in our publications, at least in those I coauthor. Instead, we make a</w:t>
      </w:r>
      <w:r w:rsidR="00D45397">
        <w:t xml:space="preserve"> decision</w:t>
      </w:r>
      <w:r>
        <w:t xml:space="preserve"> about the importance of an effect, based on the uncertainty in its magnitude</w:t>
      </w:r>
      <w:r w:rsidR="002E5B1E">
        <w:t>, using the magnitude-based decision method (MBD), formerly magnitude-based inference (MBI)</w:t>
      </w:r>
      <w:r>
        <w:t xml:space="preserve">. </w:t>
      </w:r>
      <w:r w:rsidRPr="00F26B47">
        <w:t xml:space="preserve">See the </w:t>
      </w:r>
      <w:hyperlink r:id="rId23" w:history="1">
        <w:r w:rsidRPr="00F26B47">
          <w:rPr>
            <w:rStyle w:val="Hyperlink"/>
            <w:noProof w:val="0"/>
          </w:rPr>
          <w:t>article</w:t>
        </w:r>
      </w:hyperlink>
      <w:r w:rsidRPr="00F26B47">
        <w:t xml:space="preserve"> </w:t>
      </w:r>
      <w:r w:rsidR="00D41F4F" w:rsidRPr="00D6518A">
        <w:fldChar w:fldCharType="begin"/>
      </w:r>
      <w:r w:rsidR="00D41F4F" w:rsidRPr="00D6518A">
        <w:instrText xml:space="preserve"> ADDIN EN.CITE &lt;EndNote&gt;&lt;Cite&gt;&lt;Author&gt;Hopkins&lt;/Author&gt;&lt;Year&gt;2020&lt;/Year&gt;&lt;RecNum&gt;27&lt;/RecNum&gt;&lt;DisplayText&gt;(Hopkins, 2020)&lt;/DisplayText&gt;&lt;record&gt;&lt;rec-number&gt;27&lt;/rec-number&gt;&lt;foreign-keys&gt;&lt;key app="EN" db-id="te9vprw9e00dz4eexzlp5sr0spdwepwzed52" timestamp="1581894573"&gt;27&lt;/key&gt;&lt;/foreign-keys&gt;&lt;ref-type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eriodical&gt;&lt;full-title&gt;Sportscience&lt;/full-title&gt;&lt;/periodical&gt;&lt;pages&gt;1-16&lt;/pages&gt;&lt;volume&gt;24&lt;/volume&gt;&lt;dates&gt;&lt;year&gt;2020&lt;/year&gt;&lt;/dates&gt;&lt;urls&gt;&lt;/urls&gt;&lt;/record&gt;&lt;/Cite&gt;&lt;/EndNote&gt;</w:instrText>
      </w:r>
      <w:r w:rsidR="00D41F4F" w:rsidRPr="00D6518A">
        <w:fldChar w:fldCharType="separate"/>
      </w:r>
      <w:r w:rsidR="00D41F4F" w:rsidRPr="00D6518A">
        <w:rPr>
          <w:noProof/>
        </w:rPr>
        <w:t>(</w:t>
      </w:r>
      <w:hyperlink w:anchor="_ENREF_12" w:tooltip="Hopkins, 2020 #27" w:history="1">
        <w:r w:rsidR="005112FB" w:rsidRPr="00D6518A">
          <w:rPr>
            <w:noProof/>
          </w:rPr>
          <w:t>Hopkins, 2020</w:t>
        </w:r>
      </w:hyperlink>
      <w:r w:rsidR="00D41F4F" w:rsidRPr="00D6518A">
        <w:rPr>
          <w:noProof/>
        </w:rPr>
        <w:t>)</w:t>
      </w:r>
      <w:r w:rsidR="00D41F4F" w:rsidRPr="00D6518A">
        <w:fldChar w:fldCharType="end"/>
      </w:r>
      <w:r w:rsidR="002375EC" w:rsidRPr="00D6518A">
        <w:t xml:space="preserve"> </w:t>
      </w:r>
      <w:r w:rsidR="002E5B1E" w:rsidRPr="00D6518A">
        <w:t xml:space="preserve">and </w:t>
      </w:r>
      <w:hyperlink r:id="rId24" w:history="1">
        <w:r w:rsidR="002E5B1E" w:rsidRPr="00D6518A">
          <w:rPr>
            <w:rStyle w:val="Hyperlink"/>
            <w:noProof w:val="0"/>
          </w:rPr>
          <w:t>In-brief item</w:t>
        </w:r>
      </w:hyperlink>
      <w:r w:rsidR="002E5B1E" w:rsidRPr="00D6518A">
        <w:t xml:space="preserve"> in this issue for recent developments with MBD/MBI</w:t>
      </w:r>
      <w:r>
        <w:t>.</w:t>
      </w:r>
    </w:p>
    <w:p w14:paraId="14A2006B" w14:textId="0511ABE8" w:rsidR="00DB6B70" w:rsidRDefault="00DB6B70" w:rsidP="00DB6B70">
      <w:r>
        <w:t xml:space="preserve">I therefore devised two new approaches to sample-size estimation for studies in which inferences are based on magnitudes. </w:t>
      </w:r>
      <w:r w:rsidR="00603875">
        <w:t xml:space="preserve">The new approaches are easily adapted to estimate sample size for </w:t>
      </w:r>
      <w:r w:rsidR="00706369">
        <w:t>superiority</w:t>
      </w:r>
      <w:r w:rsidR="00603875">
        <w:t xml:space="preserve"> testing and equivalence testing. </w:t>
      </w:r>
      <w:r>
        <w:t xml:space="preserve">In this article I explain </w:t>
      </w:r>
      <w:r w:rsidR="00706369">
        <w:t>all these</w:t>
      </w:r>
      <w:r>
        <w:t xml:space="preserve"> approaches, and I provide a spreadsheet for the estimates. I also explain various other issues in sample-size estimation that need to be understood or taken into account when designing a study. </w:t>
      </w:r>
    </w:p>
    <w:p w14:paraId="25F6B2E8" w14:textId="11FC9590" w:rsidR="00DB6B70" w:rsidRDefault="00DB6B70" w:rsidP="00DB6B70">
      <w:r>
        <w:t>In research, we make</w:t>
      </w:r>
      <w:r w:rsidR="00D45397">
        <w:t xml:space="preserve"> an</w:t>
      </w:r>
      <w:r>
        <w:t xml:space="preserve"> inference</w:t>
      </w:r>
      <w:r w:rsidR="00D45397">
        <w:t xml:space="preserve"> or decision</w:t>
      </w:r>
      <w:r>
        <w:t xml:space="preserve"> about</w:t>
      </w:r>
      <w:r w:rsidR="00D45397">
        <w:t xml:space="preserve"> the magnitude of an</w:t>
      </w:r>
      <w:r>
        <w:t xml:space="preserve"> effect</w:t>
      </w:r>
      <w:r w:rsidR="00D45397">
        <w:t>, usually about whether the magnitude is important or not</w:t>
      </w:r>
      <w:r>
        <w:t xml:space="preserve">. </w:t>
      </w:r>
      <w:r>
        <w:t>Wh</w:t>
      </w:r>
      <w:r w:rsidR="00397295">
        <w:t>ich</w:t>
      </w:r>
      <w:r>
        <w:t xml:space="preserve">ever way the decision goes, we could be wrong, so there are two kinds of error. </w:t>
      </w:r>
      <w:r w:rsidR="00251406">
        <w:t xml:space="preserve">All methods of </w:t>
      </w:r>
      <w:r>
        <w:t>estimat</w:t>
      </w:r>
      <w:r w:rsidR="00251406">
        <w:t>ing</w:t>
      </w:r>
      <w:r>
        <w:t xml:space="preserve"> sample size </w:t>
      </w:r>
      <w:r w:rsidR="00251406">
        <w:t xml:space="preserve">are based on </w:t>
      </w:r>
      <w:r>
        <w:t>keep</w:t>
      </w:r>
      <w:r w:rsidR="00251406">
        <w:t>ing</w:t>
      </w:r>
      <w:r>
        <w:t xml:space="preserve"> </w:t>
      </w:r>
      <w:r w:rsidR="00F87D61">
        <w:t xml:space="preserve">these </w:t>
      </w:r>
      <w:r>
        <w:t>error rates acceptably low.</w:t>
      </w:r>
    </w:p>
    <w:p w14:paraId="043A444E" w14:textId="77777777" w:rsidR="00DB6B70" w:rsidRDefault="00DB6B70" w:rsidP="00172CB6">
      <w:pPr>
        <w:pStyle w:val="Heading2"/>
      </w:pPr>
      <w:bookmarkStart w:id="6" w:name="_Toc46470154"/>
      <w:r>
        <w:t>Sample Size for Statistical Significance</w:t>
      </w:r>
      <w:bookmarkEnd w:id="6"/>
    </w:p>
    <w:p w14:paraId="4A5B0587" w14:textId="6F65FB2D" w:rsidR="00DB6B70" w:rsidRDefault="00BC51D3" w:rsidP="00DB6B70">
      <w:r>
        <w:t>In the</w:t>
      </w:r>
      <w:r w:rsidR="00DB6B70">
        <w:t xml:space="preserve"> traditional approach</w:t>
      </w:r>
      <w:r>
        <w:t xml:space="preserve"> to null-hypothesis significance testing (NHST)</w:t>
      </w:r>
      <w:r w:rsidR="00DB6B70">
        <w:t xml:space="preserve">, you need a sample size that would produce statistical significance for an effect most of the time, if the true value of the effect were the smallest </w:t>
      </w:r>
      <w:r w:rsidR="00D45397">
        <w:t xml:space="preserve">important </w:t>
      </w:r>
      <w:r w:rsidR="00DB6B70">
        <w:t>value. Stating that an effect is statistically significant means that the observed value of the effect falls in the range of extreme values that would occur infrequently (&lt;5% of the time, for significance at the 5% or 0.05 level) if the true value were zero or null. The value of 5% defines the so-called Type</w:t>
      </w:r>
      <w:r w:rsidR="00DC57D5">
        <w:t>-</w:t>
      </w:r>
      <w:r w:rsidR="00DB6B70">
        <w:t>I error rate: the chance that you will declare a null effect to be significant. "Most of the time" is usually assumed to be 80%, a number that is sometimes referred to as the power of the study. A power of 80% can also be re-expressed as a Type</w:t>
      </w:r>
      <w:r w:rsidR="00DC57D5">
        <w:t>-</w:t>
      </w:r>
      <w:r w:rsidR="00DB6B70">
        <w:t xml:space="preserve">II error rate of 20%: the chance that you will fail to get statistical significance for the smallest important effect. </w:t>
      </w:r>
      <w:r w:rsidR="00F87D61">
        <w:t xml:space="preserve">I have included </w:t>
      </w:r>
      <w:r w:rsidR="00AE2445">
        <w:t>this</w:t>
      </w:r>
      <w:r w:rsidR="00F87D61">
        <w:t xml:space="preserve"> traditional approach to sample-size estimation in the spreadsheet accompanying this article and checked that it gives the same sample sizes as other tools (e.g., </w:t>
      </w:r>
      <w:hyperlink r:id="rId25" w:tgtFrame="_top" w:history="1">
        <w:r w:rsidR="00F87D61" w:rsidRPr="00EC4247">
          <w:rPr>
            <w:rStyle w:val="Hyperlink"/>
            <w:noProof w:val="0"/>
          </w:rPr>
          <w:t>Dupont and Plummer's software</w:t>
        </w:r>
      </w:hyperlink>
      <w:r w:rsidR="00F87D61">
        <w:t xml:space="preserve">). </w:t>
      </w:r>
    </w:p>
    <w:p w14:paraId="20EFF7CB" w14:textId="2D6E5433" w:rsidR="00DB6B70" w:rsidRDefault="00BC51D3" w:rsidP="00DB6B70">
      <w:r>
        <w:t>NHST</w:t>
      </w:r>
      <w:r w:rsidR="00DB6B70">
        <w:t xml:space="preserve"> works best when you use the sample size as estimated, and when the values of any other parameters required for the calculation (e.g., error of measurement in a pre-post controlled trial, incidence of disease in a cohort study) turn out to be correct. In such rare cases you can interpret a statistically significant outcome as clinically or practically important and a statistically non-significant outcome as clinically or practically trivial. When the sample size is different from that calculated, statistical and clinical significance are no longer congruent. In any case, I </w:t>
      </w:r>
      <w:r w:rsidR="00DC57D5">
        <w:t>think</w:t>
      </w:r>
      <w:r w:rsidR="00DB6B70">
        <w:t xml:space="preserve"> Type</w:t>
      </w:r>
      <w:r w:rsidR="00DC57D5">
        <w:t>-</w:t>
      </w:r>
      <w:r w:rsidR="00DB6B70">
        <w:t xml:space="preserve">I and </w:t>
      </w:r>
      <w:r w:rsidR="00DC57D5">
        <w:t>Type-</w:t>
      </w:r>
      <w:r w:rsidR="00DB6B70">
        <w:t xml:space="preserve">II errors of 5% and 20% lead to decisions that are too conservative </w:t>
      </w:r>
      <w:r w:rsidR="00D41F4F">
        <w:fldChar w:fldCharType="begin"/>
      </w:r>
      <w:r w:rsidR="00D41F4F">
        <w:instrText xml:space="preserve"> ADDIN EN.CITE &lt;EndNote&gt;&lt;Cite&gt;&lt;Author&gt;Hopkins&lt;/Author&gt;&lt;Year&gt;2007&lt;/Year&gt;&lt;RecNum&gt;36&lt;/RecNum&gt;&lt;DisplayText&gt;(Hopkins, 2007a)&lt;/DisplayText&gt;&lt;record&gt;&lt;rec-number&gt;36&lt;/rec-number&gt;&lt;foreign-keys&gt;&lt;key app="EN" db-id="te9vprw9e00dz4eexzlp5sr0spdwepwzed52" timestamp="1594942322"&gt;36&lt;/key&gt;&lt;/foreign-keys&gt;&lt;ref-type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will@clear.net.nz&lt;/auth-address&gt;&lt;titles&gt;&lt;title&gt;A spreadsheet for deriving a confidence interval, mechanistic inference and clinical inference from a p value&lt;/title&gt;&lt;secondary-title&gt;Sportscience&lt;/secondary-title&gt;&lt;/titles&gt;&lt;periodical&gt;&lt;full-title&gt;Sportscience&lt;/full-title&gt;&lt;/periodical&gt;&lt;pages&gt;16-20&lt;/pages&gt;&lt;volume&gt;11&lt;/volume&gt;&lt;keywords&gt;&lt;keyword&gt;clinical decision, confidence limits, null-hypothesis test, practical importance, statistical significance&lt;/keyword&gt;&lt;/keywords&gt;&lt;dates&gt;&lt;year&gt;2007&lt;/year&gt;&lt;/dates&gt;&lt;urls&gt;&lt;related-urls&gt;&lt;url&gt;http://sportsci.org/2007/wghinf.htm&lt;/url&gt;&lt;/related-urls&gt;&lt;/urls&gt;&lt;/record&gt;&lt;/Cite&gt;&lt;/EndNote&gt;</w:instrText>
      </w:r>
      <w:r w:rsidR="00D41F4F">
        <w:fldChar w:fldCharType="separate"/>
      </w:r>
      <w:r w:rsidR="00D41F4F">
        <w:rPr>
          <w:noProof/>
        </w:rPr>
        <w:t>(</w:t>
      </w:r>
      <w:hyperlink w:anchor="_ENREF_4" w:tooltip="Hopkins, 2007 #36" w:history="1">
        <w:r w:rsidR="005112FB">
          <w:rPr>
            <w:noProof/>
          </w:rPr>
          <w:t>Hopkins, 2007a</w:t>
        </w:r>
      </w:hyperlink>
      <w:r w:rsidR="00D41F4F">
        <w:rPr>
          <w:noProof/>
        </w:rPr>
        <w:t>)</w:t>
      </w:r>
      <w:r w:rsidR="00D41F4F">
        <w:fldChar w:fldCharType="end"/>
      </w:r>
      <w:r w:rsidR="00DB6B70">
        <w:t>.</w:t>
      </w:r>
    </w:p>
    <w:p w14:paraId="3101E1DE" w14:textId="732DFAAF" w:rsidR="00DB6B70" w:rsidRDefault="00DB6B70" w:rsidP="00172CB6">
      <w:pPr>
        <w:pStyle w:val="Heading2"/>
      </w:pPr>
      <w:bookmarkStart w:id="7" w:name="_Toc46470155"/>
      <w:r>
        <w:t xml:space="preserve">Sample Size for Magnitude-Based </w:t>
      </w:r>
      <w:r w:rsidR="00E557EF">
        <w:t>Decisions</w:t>
      </w:r>
      <w:bookmarkEnd w:id="7"/>
    </w:p>
    <w:p w14:paraId="3042C130" w14:textId="1482950F" w:rsidR="00DB6B70" w:rsidRDefault="00F87D61" w:rsidP="00DB6B70">
      <w:r>
        <w:t>MBD</w:t>
      </w:r>
      <w:r w:rsidR="00325016">
        <w:t xml:space="preserve"> provides a more realistic approach to real-world importance of effects, but it </w:t>
      </w:r>
      <w:r w:rsidR="0027308A">
        <w:t>needs</w:t>
      </w:r>
      <w:r w:rsidR="00325016">
        <w:t xml:space="preserve"> its own method of sample-size estimation. </w:t>
      </w:r>
      <w:r w:rsidR="00DB6B70">
        <w:t>I</w:t>
      </w:r>
      <w:r w:rsidR="00A86F39">
        <w:t xml:space="preserve">n 2006 I devised </w:t>
      </w:r>
      <w:r w:rsidR="00DB6B70">
        <w:t>two approaches. I did an extensive literature search but was unable to find anything similar</w:t>
      </w:r>
      <w:r w:rsidR="00797421">
        <w:t xml:space="preserve"> at that time</w:t>
      </w:r>
      <w:r w:rsidR="00DB6B70">
        <w:t>.</w:t>
      </w:r>
    </w:p>
    <w:p w14:paraId="0BFA297B" w14:textId="6AB33DAE" w:rsidR="00DB6B70" w:rsidRDefault="00DB6B70" w:rsidP="00DB6B70">
      <w:r>
        <w:t xml:space="preserve">The </w:t>
      </w:r>
      <w:r w:rsidRPr="002247CE">
        <w:t xml:space="preserve">new methods for estimating sample size </w:t>
      </w:r>
      <w:r>
        <w:t>are</w:t>
      </w:r>
      <w:r w:rsidRPr="002247CE">
        <w:t xml:space="preserve"> based on (a) acceptable error rates for a clinical or practical decision arising from the study</w:t>
      </w:r>
      <w:r w:rsidR="00A86F39">
        <w:t>,</w:t>
      </w:r>
      <w:r w:rsidRPr="002247CE">
        <w:t xml:space="preserve"> </w:t>
      </w:r>
      <w:r w:rsidRPr="002247CE">
        <w:lastRenderedPageBreak/>
        <w:t>and (b) adequate precision</w:t>
      </w:r>
      <w:r>
        <w:t xml:space="preserve"> for the effect magnitude</w:t>
      </w:r>
      <w:r w:rsidR="00A86F39">
        <w:t>, which can also be expressed in terms of error rates</w:t>
      </w:r>
      <w:r w:rsidR="00541D2F">
        <w:t>.</w:t>
      </w:r>
      <w:r>
        <w:t xml:space="preserve"> </w:t>
      </w:r>
      <w:r w:rsidR="00E372B2">
        <w:t xml:space="preserve">See the </w:t>
      </w:r>
      <w:hyperlink r:id="rId26" w:tgtFrame="_blank" w:history="1">
        <w:r w:rsidR="00E372B2" w:rsidRPr="00E372B2">
          <w:rPr>
            <w:rStyle w:val="Hyperlink"/>
            <w:noProof w:val="0"/>
          </w:rPr>
          <w:t>slideshow</w:t>
        </w:r>
      </w:hyperlink>
      <w:r w:rsidR="00E372B2">
        <w:t xml:space="preserve"> accompanying this article for figures illustrating these two approaches.</w:t>
      </w:r>
    </w:p>
    <w:p w14:paraId="1715FB66" w14:textId="15EB9321" w:rsidR="00DB6B70" w:rsidRDefault="00DB6B70" w:rsidP="00DB6B70">
      <w:r w:rsidRPr="00186A6B">
        <w:t>For (a) I devised two new types of error:</w:t>
      </w:r>
      <w:r>
        <w:t xml:space="preserve"> a decision</w:t>
      </w:r>
      <w:r w:rsidRPr="00186A6B">
        <w:t xml:space="preserve"> to use an effect that is actually harmful (a Type</w:t>
      </w:r>
      <w:r w:rsidR="00A86F39">
        <w:t>-</w:t>
      </w:r>
      <w:r w:rsidRPr="00186A6B">
        <w:t xml:space="preserve">1 clinical error), and </w:t>
      </w:r>
      <w:r>
        <w:t>a decision</w:t>
      </w:r>
      <w:r w:rsidRPr="00186A6B">
        <w:t xml:space="preserve"> not to use an effect that is actually beneficial (a Type</w:t>
      </w:r>
      <w:r w:rsidR="00A86F39">
        <w:t>-</w:t>
      </w:r>
      <w:r w:rsidRPr="00186A6B">
        <w:t>2 clinical error).</w:t>
      </w:r>
      <w:r>
        <w:t xml:space="preserve"> </w:t>
      </w:r>
      <w:r w:rsidRPr="00186A6B">
        <w:t xml:space="preserve">I then </w:t>
      </w:r>
      <w:r w:rsidR="00AE2445">
        <w:t>used</w:t>
      </w:r>
      <w:r>
        <w:t xml:space="preserve"> statistical first principles </w:t>
      </w:r>
      <w:r w:rsidRPr="00186A6B">
        <w:t xml:space="preserve">to </w:t>
      </w:r>
      <w:r w:rsidR="00AE2445">
        <w:t xml:space="preserve">derive formulae to </w:t>
      </w:r>
      <w:r w:rsidRPr="00186A6B">
        <w:t>calculate sample sizes for chosen values of Type</w:t>
      </w:r>
      <w:r w:rsidR="00A86F39">
        <w:t>-</w:t>
      </w:r>
      <w:r w:rsidRPr="00186A6B">
        <w:t xml:space="preserve">1 and </w:t>
      </w:r>
      <w:r w:rsidR="00A86F39">
        <w:t>Type-</w:t>
      </w:r>
      <w:r w:rsidRPr="00186A6B">
        <w:t>2 errors</w:t>
      </w:r>
      <w:r>
        <w:t xml:space="preserve"> (e.g., 0.5% and 25% respectively)</w:t>
      </w:r>
      <w:r w:rsidRPr="00186A6B">
        <w:t xml:space="preserve">, for chosen smallest beneficial and harmful values of outcome statistics </w:t>
      </w:r>
      <w:r>
        <w:t>in</w:t>
      </w:r>
      <w:r w:rsidRPr="00186A6B">
        <w:t xml:space="preserve"> </w:t>
      </w:r>
      <w:r>
        <w:t xml:space="preserve">various straightforward </w:t>
      </w:r>
      <w:r w:rsidRPr="00186A6B">
        <w:t>designs</w:t>
      </w:r>
      <w:r w:rsidR="00A2615E">
        <w:t xml:space="preserve"> (crossovers, controlled trials, and so on)</w:t>
      </w:r>
      <w:r w:rsidRPr="00186A6B">
        <w:t xml:space="preserve">, and for chosen values of other design-specific statistics (error of measurement, between-subject standard deviation, </w:t>
      </w:r>
      <w:r w:rsidR="00A2615E">
        <w:t>and so on</w:t>
      </w:r>
      <w:r w:rsidR="00E557EF">
        <w:t>)</w:t>
      </w:r>
      <w:r w:rsidRPr="00186A6B">
        <w:t>.</w:t>
      </w:r>
      <w:r>
        <w:t xml:space="preserve"> </w:t>
      </w:r>
      <w:r w:rsidRPr="00186A6B">
        <w:t xml:space="preserve">The </w:t>
      </w:r>
      <w:r w:rsidR="006F145C">
        <w:t>formulae, which</w:t>
      </w:r>
      <w:r w:rsidR="006F145C" w:rsidRPr="00186A6B">
        <w:t xml:space="preserve"> </w:t>
      </w:r>
      <w:r w:rsidRPr="00186A6B">
        <w:t xml:space="preserve">are based on the </w:t>
      </w:r>
      <w:r w:rsidR="00AE2445">
        <w:t>same</w:t>
      </w:r>
      <w:r w:rsidR="00AE2445" w:rsidRPr="00186A6B">
        <w:t xml:space="preserve"> </w:t>
      </w:r>
      <w:r w:rsidRPr="00186A6B">
        <w:t xml:space="preserve">assumption of normality of the sampling distribution of the </w:t>
      </w:r>
      <w:r w:rsidR="006F145C">
        <w:t>effect</w:t>
      </w:r>
      <w:r w:rsidR="006F145C" w:rsidRPr="00186A6B">
        <w:t xml:space="preserve"> </w:t>
      </w:r>
      <w:r w:rsidR="006F145C">
        <w:t xml:space="preserve">or a related test </w:t>
      </w:r>
      <w:r w:rsidRPr="00186A6B">
        <w:t>statistic</w:t>
      </w:r>
      <w:r w:rsidR="00AE2445">
        <w:t xml:space="preserve"> </w:t>
      </w:r>
      <w:r w:rsidR="006F145C">
        <w:t xml:space="preserve">that underlies NHST sample sizes, were readily </w:t>
      </w:r>
      <w:r w:rsidR="00A40799">
        <w:t>incorporated into</w:t>
      </w:r>
      <w:r w:rsidR="006F145C">
        <w:t xml:space="preserve"> a </w:t>
      </w:r>
      <w:r w:rsidR="00A40799">
        <w:t>spreadsheet</w:t>
      </w:r>
      <w:r w:rsidRPr="00186A6B">
        <w:t>.</w:t>
      </w:r>
      <w:r>
        <w:t xml:space="preserve"> </w:t>
      </w:r>
    </w:p>
    <w:p w14:paraId="415A35DF" w14:textId="40598A5A" w:rsidR="00DB6B70" w:rsidRDefault="00DB6B70" w:rsidP="00DB6B70">
      <w:r w:rsidRPr="00186A6B">
        <w:t xml:space="preserve">For (b) I reasoned that precision is adequate when the uncertainty in the estimate of an outcome statistic (represented by its </w:t>
      </w:r>
      <w:r w:rsidR="00D2471E">
        <w:t>compatibility</w:t>
      </w:r>
      <w:r w:rsidRPr="00186A6B">
        <w:t xml:space="preserve"> interval) does not extend into values that are substantial in both a positive and a negative sense</w:t>
      </w:r>
      <w:r w:rsidR="0033360D">
        <w:t xml:space="preserve">. </w:t>
      </w:r>
      <w:r w:rsidR="00593B67">
        <w:t xml:space="preserve">The </w:t>
      </w:r>
      <w:r w:rsidR="001E22E4">
        <w:t>interval</w:t>
      </w:r>
      <w:r w:rsidR="00593B67">
        <w:t xml:space="preserve"> needs to be narrowest when </w:t>
      </w:r>
      <w:r w:rsidRPr="00186A6B">
        <w:t>the sample value of the statistic is zero or null. Sample sizes are then derived from the spreadsheet by choosing equal Type</w:t>
      </w:r>
      <w:r w:rsidR="00A2615E">
        <w:t>-</w:t>
      </w:r>
      <w:r w:rsidRPr="00186A6B">
        <w:t xml:space="preserve">1 and </w:t>
      </w:r>
      <w:r w:rsidR="00A2615E">
        <w:t>Type-</w:t>
      </w:r>
      <w:r w:rsidRPr="00186A6B">
        <w:t xml:space="preserve">2 clinical errors (e.g., 5% for a 90% </w:t>
      </w:r>
      <w:r w:rsidR="00D2471E">
        <w:t>compatibility</w:t>
      </w:r>
      <w:r w:rsidRPr="00186A6B">
        <w:t xml:space="preserve"> interval</w:t>
      </w:r>
      <w:r>
        <w:t xml:space="preserve">, or 2.5% for a 95% </w:t>
      </w:r>
      <w:r w:rsidR="00D2471E">
        <w:t>compatibility</w:t>
      </w:r>
      <w:r>
        <w:t xml:space="preserve"> interval</w:t>
      </w:r>
      <w:r w:rsidRPr="00186A6B">
        <w:t>)</w:t>
      </w:r>
      <w:r>
        <w:t xml:space="preserve">. </w:t>
      </w:r>
      <w:r w:rsidRPr="00186A6B">
        <w:t>Sample sizes for Type</w:t>
      </w:r>
      <w:r w:rsidR="00A2615E">
        <w:t>-</w:t>
      </w:r>
      <w:r w:rsidRPr="00186A6B">
        <w:t xml:space="preserve">1 and </w:t>
      </w:r>
      <w:r w:rsidR="00E372B2">
        <w:t>Type</w:t>
      </w:r>
      <w:r w:rsidR="00A2615E">
        <w:t>-</w:t>
      </w:r>
      <w:r w:rsidRPr="00186A6B">
        <w:t xml:space="preserve">2 clinical errors of </w:t>
      </w:r>
      <w:r>
        <w:t>0.5</w:t>
      </w:r>
      <w:r w:rsidRPr="00186A6B">
        <w:t>% and 2</w:t>
      </w:r>
      <w:r>
        <w:t>5</w:t>
      </w:r>
      <w:r w:rsidRPr="00186A6B">
        <w:t xml:space="preserve">% </w:t>
      </w:r>
      <w:r>
        <w:t xml:space="preserve">are almost identical to those </w:t>
      </w:r>
      <w:r w:rsidRPr="00186A6B">
        <w:t xml:space="preserve">for adequate precision with a 90% </w:t>
      </w:r>
      <w:r w:rsidR="00D2471E">
        <w:t>compatibility</w:t>
      </w:r>
      <w:r w:rsidRPr="00186A6B">
        <w:t xml:space="preserve"> interval, which in turn are only one-third of tradi</w:t>
      </w:r>
      <w:r>
        <w:t xml:space="preserve">tional sample sizes </w:t>
      </w:r>
      <w:r w:rsidRPr="00186A6B">
        <w:t xml:space="preserve">for </w:t>
      </w:r>
      <w:r>
        <w:t xml:space="preserve">the usual default </w:t>
      </w:r>
      <w:r w:rsidRPr="00186A6B">
        <w:t>Type</w:t>
      </w:r>
      <w:r w:rsidR="00A2615E">
        <w:t>-</w:t>
      </w:r>
      <w:r w:rsidRPr="00186A6B">
        <w:t xml:space="preserve">I and </w:t>
      </w:r>
      <w:r w:rsidR="006023D1">
        <w:t>Type</w:t>
      </w:r>
      <w:r w:rsidR="00A2615E">
        <w:t>-</w:t>
      </w:r>
      <w:r w:rsidRPr="00186A6B">
        <w:t>II statis</w:t>
      </w:r>
      <w:r>
        <w:t>tical errors of 5% and 20%</w:t>
      </w:r>
      <w:r w:rsidRPr="00186A6B">
        <w:t>.</w:t>
      </w:r>
      <w:r>
        <w:t xml:space="preserve"> For adequate precision with a 95% </w:t>
      </w:r>
      <w:r w:rsidR="00D2471E">
        <w:t>compatibility</w:t>
      </w:r>
      <w:r>
        <w:t xml:space="preserve"> interval, the sample sizes are approximately half those of the traditional method.</w:t>
      </w:r>
    </w:p>
    <w:p w14:paraId="217D6D32" w14:textId="641EFD18" w:rsidR="00955C07" w:rsidRDefault="00955C07" w:rsidP="00955C07">
      <w:r>
        <w:t xml:space="preserve">The above explanations of sample-size estimation for MBD are essentially Bayesian, in that they involve limiting chances that the true effect has beneficial and harmful or substantial threshold values. But MBD can also be expressed in frequentist terms as several one-sided interval hypothesis tests </w:t>
      </w:r>
      <w:r>
        <w:fldChar w:fldCharType="begin"/>
      </w:r>
      <w:r>
        <w:instrText xml:space="preserve"> ADDIN EN.CITE &lt;EndNote&gt;&lt;Cite&gt;&lt;Author&gt;Aisbett&lt;/Author&gt;&lt;Year&gt;2020&lt;/Year&gt;&lt;RecNum&gt;34&lt;/RecNum&gt;&lt;DisplayText&gt;(Aisbett et al., 2020; Hopkins,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Cite&gt;&lt;Author&gt;Hopkins&lt;/Author&gt;&lt;Year&gt;2020&lt;/Year&gt;&lt;RecNum&gt;27&lt;/RecNum&gt;&lt;record&gt;&lt;rec-number&gt;27&lt;/rec-number&gt;&lt;foreign-keys&gt;&lt;key app="EN" db-id="te9vprw9e00dz4eexzlp5sr0spdwepwzed52" timestamp="1581894573"&gt;27&lt;/key&gt;&lt;/foreign-keys&gt;&lt;ref-type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eriodical&gt;&lt;full-title&gt;Sportscience&lt;/full-title&gt;&lt;/periodical&gt;&lt;pages&gt;1-16&lt;/pages&gt;&lt;volume&gt;24&lt;/volume&gt;&lt;dates&gt;&lt;year&gt;2020&lt;/year&gt;&lt;/dates&gt;&lt;urls&gt;&lt;/urls&gt;&lt;/record&gt;&lt;/Cite&gt;&lt;/EndNote&gt;</w:instrText>
      </w:r>
      <w:r>
        <w:fldChar w:fldCharType="separate"/>
      </w:r>
      <w:r>
        <w:rPr>
          <w:noProof/>
        </w:rPr>
        <w:t>(</w:t>
      </w:r>
      <w:hyperlink w:anchor="_ENREF_1" w:tooltip="Aisbett, 2020 #34" w:history="1">
        <w:r w:rsidR="005112FB">
          <w:rPr>
            <w:noProof/>
          </w:rPr>
          <w:t>Aisbett et al., 2020</w:t>
        </w:r>
      </w:hyperlink>
      <w:r>
        <w:rPr>
          <w:noProof/>
        </w:rPr>
        <w:t xml:space="preserve">; </w:t>
      </w:r>
      <w:hyperlink w:anchor="_ENREF_12" w:tooltip="Hopkins, 2020 #27" w:history="1">
        <w:r w:rsidR="005112FB">
          <w:rPr>
            <w:noProof/>
          </w:rPr>
          <w:t>Hopkins, 2020</w:t>
        </w:r>
      </w:hyperlink>
      <w:r>
        <w:rPr>
          <w:noProof/>
        </w:rPr>
        <w:t>)</w:t>
      </w:r>
      <w:r>
        <w:fldChar w:fldCharType="end"/>
      </w:r>
      <w:r>
        <w:t xml:space="preserve">, </w:t>
      </w:r>
      <w:r w:rsidR="00034F73">
        <w:t xml:space="preserve">and the limiting chances can be expressed as </w:t>
      </w:r>
      <w:r w:rsidR="00034F73" w:rsidRPr="00F93072">
        <w:t>expected </w:t>
      </w:r>
      <w:r w:rsidR="00034F73" w:rsidRPr="005E41BC">
        <w:t xml:space="preserve">error rates or alphas for those tests. From this perspective, the 0.5% risk of harm is </w:t>
      </w:r>
      <w:r w:rsidR="00034F73" w:rsidRPr="005E41BC">
        <w:t xml:space="preserve">the </w:t>
      </w:r>
      <w:r w:rsidR="00034F73" w:rsidRPr="00F93072">
        <w:t>alpha level and Type-I</w:t>
      </w:r>
      <w:r w:rsidR="008637A7">
        <w:t>I</w:t>
      </w:r>
      <w:r w:rsidR="00034F73" w:rsidRPr="00F93072">
        <w:t xml:space="preserve"> error rate of the</w:t>
      </w:r>
      <w:r w:rsidR="00034F73" w:rsidRPr="005E41BC">
        <w:t xml:space="preserve"> one-sided test on the harm threshold, </w:t>
      </w:r>
      <w:r w:rsidR="00034F73" w:rsidRPr="00F93072">
        <w:t>which is called a non-inferiority test (in the positive direction).</w:t>
      </w:r>
      <w:r w:rsidR="00034F73" w:rsidRPr="00F93072">
        <w:rPr>
          <w:strike/>
        </w:rPr>
        <w:t xml:space="preserve"> </w:t>
      </w:r>
      <w:r w:rsidR="00034F73" w:rsidRPr="005E41BC">
        <w:t>The 25% chance of benefit is the</w:t>
      </w:r>
      <w:r w:rsidR="00034F73" w:rsidRPr="00F93072">
        <w:t xml:space="preserve"> Type-II </w:t>
      </w:r>
      <w:r w:rsidR="00034F73" w:rsidRPr="005E41BC">
        <w:t xml:space="preserve">error rate for </w:t>
      </w:r>
      <w:r w:rsidR="00034F73" w:rsidRPr="00F93072">
        <w:t>this</w:t>
      </w:r>
      <w:r w:rsidR="00034F73" w:rsidRPr="005E41BC">
        <w:t xml:space="preserve"> non-inferiority test, assuming an expected effect on the </w:t>
      </w:r>
      <w:r w:rsidR="00034F73" w:rsidRPr="00F93072">
        <w:t xml:space="preserve">benefit </w:t>
      </w:r>
      <w:r w:rsidR="00034F73" w:rsidRPr="005E41BC">
        <w:t xml:space="preserve">threshold </w:t>
      </w:r>
      <w:r w:rsidR="00034F73" w:rsidRPr="00F93072">
        <w:t>and the sample size given by the MBD calculator. For non-clinical MBD,</w:t>
      </w:r>
      <w:r w:rsidR="00034F73" w:rsidRPr="005E41BC">
        <w:t xml:space="preserve"> the 5% chance of a substantial effect is the</w:t>
      </w:r>
      <w:r w:rsidR="00034F73" w:rsidRPr="00F93072">
        <w:t xml:space="preserve"> Type-II</w:t>
      </w:r>
      <w:r w:rsidR="00034F73" w:rsidRPr="005E41BC">
        <w:t xml:space="preserve"> error rate for a non-inferiority test on the substantial threshold, assuming an expected effect on the opposite threshold</w:t>
      </w:r>
      <w:r w:rsidR="00034F73" w:rsidRPr="00F93072">
        <w:t xml:space="preserve"> and the MBD sample size</w:t>
      </w:r>
      <w:r w:rsidR="00034F73" w:rsidRPr="005E41BC">
        <w:t xml:space="preserve">. Janet Aisbett (personal communication) has also pointed out that sample-size estimation in MBD is equivalent to controlling </w:t>
      </w:r>
      <w:hyperlink r:id="rId27" w:tgtFrame="_blank" w:history="1">
        <w:r w:rsidR="00034F73" w:rsidRPr="00F93072">
          <w:rPr>
            <w:rStyle w:val="Hyperlink"/>
            <w:noProof w:val="0"/>
          </w:rPr>
          <w:t>Type-III error rates</w:t>
        </w:r>
      </w:hyperlink>
      <w:r w:rsidR="00034F73" w:rsidRPr="005E41BC">
        <w:t xml:space="preserve"> in NHST, in the sense that</w:t>
      </w:r>
      <w:r w:rsidR="00034F73" w:rsidRPr="00F93072">
        <w:t> </w:t>
      </w:r>
      <w:r w:rsidR="00034F73" w:rsidRPr="005E41BC">
        <w:t xml:space="preserve">the </w:t>
      </w:r>
      <w:r w:rsidR="00AD62C6">
        <w:t xml:space="preserve">MBD </w:t>
      </w:r>
      <w:r w:rsidR="00034F73" w:rsidRPr="005E41BC">
        <w:t>error rate</w:t>
      </w:r>
      <w:r w:rsidR="00AD62C6">
        <w:t>s are the rates</w:t>
      </w:r>
      <w:r w:rsidR="00034F73" w:rsidRPr="005E41BC">
        <w:t xml:space="preserve"> </w:t>
      </w:r>
      <w:r w:rsidR="00034F73" w:rsidRPr="00F93072">
        <w:t>for</w:t>
      </w:r>
      <w:r w:rsidR="00034F73" w:rsidRPr="005E41BC">
        <w:t xml:space="preserve"> mistaking a </w:t>
      </w:r>
      <w:r w:rsidR="00AD62C6">
        <w:t xml:space="preserve">harmful, beneficial or </w:t>
      </w:r>
      <w:r w:rsidR="00034F73" w:rsidRPr="005E41BC">
        <w:t xml:space="preserve">substantial effect of one sign for a </w:t>
      </w:r>
      <w:r w:rsidR="00AD62C6">
        <w:t xml:space="preserve">beneficial, harmful or </w:t>
      </w:r>
      <w:r w:rsidR="00034F73" w:rsidRPr="005E41BC">
        <w:t>substantial effect of the opposite sign</w:t>
      </w:r>
      <w:r w:rsidR="00AD62C6">
        <w:t>, respectively.</w:t>
      </w:r>
    </w:p>
    <w:p w14:paraId="4C4EFA29" w14:textId="77777777" w:rsidR="00C24C73" w:rsidRDefault="00C24C73" w:rsidP="00C24C73">
      <w:r>
        <w:t>I</w:t>
      </w:r>
      <w:r w:rsidRPr="00186A6B">
        <w:t xml:space="preserve">ncluded </w:t>
      </w:r>
      <w:r>
        <w:t xml:space="preserve">in the spreadsheet for estimating sample size </w:t>
      </w:r>
      <w:r w:rsidRPr="00186A6B">
        <w:t xml:space="preserve">are </w:t>
      </w:r>
      <w:r>
        <w:t>compatibility</w:t>
      </w:r>
      <w:r w:rsidRPr="00186A6B">
        <w:t xml:space="preserve"> limits and quantitative and qualitative chances of benefit and harm for </w:t>
      </w:r>
      <w:r>
        <w:t>the estimated</w:t>
      </w:r>
      <w:r w:rsidRPr="00186A6B">
        <w:t xml:space="preserve"> "decision</w:t>
      </w:r>
      <w:r>
        <w:t>"</w:t>
      </w:r>
      <w:r w:rsidRPr="00186A6B">
        <w:t xml:space="preserve"> </w:t>
      </w:r>
      <w:r>
        <w:t xml:space="preserve">(or any chosen) </w:t>
      </w:r>
      <w:r w:rsidRPr="00186A6B">
        <w:t>value</w:t>
      </w:r>
      <w:r>
        <w:t xml:space="preserve">s: observed values greater than the decision value will lead you to decide that the effect is clinically beneficial. (The decision values are analogous to the "critical" values of the traditional method of sample-size estimation, above which observed values will be statistically significant.) The chances of benefit and harm for the decision value serve as a check on the accuracy of the formulae I devised to estimate the sample sizes: you will see that the </w:t>
      </w:r>
      <w:r w:rsidRPr="00186A6B">
        <w:t xml:space="preserve">clinical chances provided by the spreadsheet are </w:t>
      </w:r>
      <w:r>
        <w:t xml:space="preserve">the same as the </w:t>
      </w:r>
      <w:r w:rsidRPr="00186A6B">
        <w:t>Type</w:t>
      </w:r>
      <w:r>
        <w:t>-</w:t>
      </w:r>
      <w:r w:rsidRPr="00186A6B">
        <w:t xml:space="preserve">1 and </w:t>
      </w:r>
      <w:r>
        <w:t>Type-</w:t>
      </w:r>
      <w:r w:rsidRPr="00186A6B">
        <w:t>2 clinical errors.</w:t>
      </w:r>
      <w:r>
        <w:t xml:space="preserve"> The compatibility limits also serve as a check, but you will have to change the level of the limits from 90% first to 99% and then to 50% to see that the lower and upper limits are the smallest importants for harm and benefit. With Type-1 and Type-2 errors set to 5%, the 90% limits are of course the same as the smallest importants. Thus, the compatibility intervals fall just within the trivial range of effect values, which leads to a compelling frequentist justification of minimum acceptable sample size for MBD: when the study is done, harmful and beneficial (or substantial negative and positive) values of the effect will not be simultaneously compatible with the data and analytical model, for the chosen levels of compatibility. </w:t>
      </w:r>
    </w:p>
    <w:p w14:paraId="606468BF" w14:textId="254B522E" w:rsidR="00AA7D59" w:rsidRDefault="00DB6B70" w:rsidP="00DB6B70">
      <w:r>
        <w:t xml:space="preserve">Also included </w:t>
      </w:r>
      <w:r w:rsidR="00541D2F">
        <w:t xml:space="preserve">in the spreadsheet </w:t>
      </w:r>
      <w:r w:rsidR="00995269">
        <w:t xml:space="preserve">are panels of </w:t>
      </w:r>
      <w:r w:rsidR="002D288F">
        <w:t xml:space="preserve">cells </w:t>
      </w:r>
      <w:r w:rsidR="00995269">
        <w:t>for</w:t>
      </w:r>
      <w:r>
        <w:t xml:space="preserve"> outcomes of studies </w:t>
      </w:r>
      <w:r w:rsidR="00903604">
        <w:t>of mean</w:t>
      </w:r>
      <w:r w:rsidR="00995269">
        <w:t xml:space="preserve"> changes and differences</w:t>
      </w:r>
      <w:r>
        <w:t xml:space="preserve"> when the true effect </w:t>
      </w:r>
      <w:r w:rsidR="00903604">
        <w:t>is</w:t>
      </w:r>
      <w:r>
        <w:t xml:space="preserve"> zero</w:t>
      </w:r>
      <w:r w:rsidR="00B55997">
        <w:t xml:space="preserve"> (or </w:t>
      </w:r>
      <w:r w:rsidR="00B55997">
        <w:lastRenderedPageBreak/>
        <w:t>any chosen value)</w:t>
      </w:r>
      <w:r>
        <w:t>. For the sample size given by the default Type</w:t>
      </w:r>
      <w:r w:rsidR="00A2615E">
        <w:t>-</w:t>
      </w:r>
      <w:r>
        <w:t xml:space="preserve">1 and </w:t>
      </w:r>
      <w:r w:rsidR="00E557EF">
        <w:t>Type</w:t>
      </w:r>
      <w:r w:rsidR="00A2615E">
        <w:t>-</w:t>
      </w:r>
      <w:r>
        <w:t xml:space="preserve">2 errors of 0.5% and 25%, you will see that the chances of deciding to use a null effect </w:t>
      </w:r>
      <w:r w:rsidR="00995269">
        <w:t xml:space="preserve">(i.e., obtaining at least possibly beneficial) </w:t>
      </w:r>
      <w:r>
        <w:t>are appreciable (up to 17%</w:t>
      </w:r>
      <w:r w:rsidR="00995269">
        <w:t>, depending on the design</w:t>
      </w:r>
      <w:r>
        <w:t>)</w:t>
      </w:r>
      <w:r w:rsidR="00E15B9B">
        <w:t>, when the sample size is minimum desirable</w:t>
      </w:r>
      <w:r>
        <w:t xml:space="preserve">. </w:t>
      </w:r>
      <w:r w:rsidR="00995269">
        <w:t>For non-clinical effects</w:t>
      </w:r>
      <w:r w:rsidR="003771A5">
        <w:t xml:space="preserve">, clear possibly substantial outcomes occur more frequently, but an effect is decisively substantial only when it is at least very likely, which occurs &lt;1% of the time. These error rates and those with other </w:t>
      </w:r>
      <w:r w:rsidR="00B55997">
        <w:t xml:space="preserve">chosen </w:t>
      </w:r>
      <w:r w:rsidR="003771A5">
        <w:t xml:space="preserve">values of the true effect match closely the error rates obtained by simulation for standardized effects in a controlled trial </w:t>
      </w:r>
      <w:r w:rsidR="002D288F">
        <w:fldChar w:fldCharType="begin"/>
      </w:r>
      <w:r w:rsidR="002D288F">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Medicine&lt;/full-title&gt;&lt;/periodical&gt;&lt;pages&gt;1563-1573&lt;/pages&gt;&lt;volume&gt;46&lt;/volume&gt;&lt;dates&gt;&lt;year&gt;2016&lt;/year&gt;&lt;/dates&gt;&lt;urls&gt;&lt;/urls&gt;&lt;/record&gt;&lt;/Cite&gt;&lt;/EndNote&gt;</w:instrText>
      </w:r>
      <w:r w:rsidR="002D288F">
        <w:fldChar w:fldCharType="separate"/>
      </w:r>
      <w:r w:rsidR="002D288F">
        <w:rPr>
          <w:noProof/>
        </w:rPr>
        <w:t>(</w:t>
      </w:r>
      <w:hyperlink w:anchor="_ENREF_13" w:tooltip="Hopkins, 2016 #14" w:history="1">
        <w:r w:rsidR="005112FB">
          <w:rPr>
            <w:noProof/>
          </w:rPr>
          <w:t>Hopkins &amp; Batterham, 2016</w:t>
        </w:r>
      </w:hyperlink>
      <w:r w:rsidR="002D288F">
        <w:rPr>
          <w:noProof/>
        </w:rPr>
        <w:t>)</w:t>
      </w:r>
      <w:r w:rsidR="002D288F">
        <w:fldChar w:fldCharType="end"/>
      </w:r>
      <w:r w:rsidR="002D288F">
        <w:t>.</w:t>
      </w:r>
    </w:p>
    <w:p w14:paraId="6407BDF9" w14:textId="71E5A412" w:rsidR="00603875" w:rsidRDefault="00603875" w:rsidP="00172CB6">
      <w:pPr>
        <w:pStyle w:val="Heading2"/>
      </w:pPr>
      <w:bookmarkStart w:id="8" w:name="_Toc46470156"/>
      <w:r>
        <w:t xml:space="preserve">Sample Size for </w:t>
      </w:r>
      <w:r w:rsidR="007C0E64">
        <w:t>Superiority and Equivalence Testing</w:t>
      </w:r>
      <w:bookmarkEnd w:id="8"/>
    </w:p>
    <w:p w14:paraId="180FD925" w14:textId="58E34E69" w:rsidR="00603875" w:rsidRDefault="00251406" w:rsidP="00603875">
      <w:r>
        <w:t>I</w:t>
      </w:r>
      <w:r w:rsidR="00756F2B">
        <w:t xml:space="preserve">n an </w:t>
      </w:r>
      <w:hyperlink r:id="rId28" w:history="1">
        <w:r w:rsidR="00756F2B" w:rsidRPr="00703D44">
          <w:rPr>
            <w:rStyle w:val="Hyperlink"/>
            <w:noProof w:val="0"/>
          </w:rPr>
          <w:t>article</w:t>
        </w:r>
      </w:hyperlink>
      <w:r w:rsidR="00756F2B">
        <w:t xml:space="preserve"> </w:t>
      </w:r>
      <w:r>
        <w:t xml:space="preserve">showing how magnitude-based decisions are equivalent to several hypothesis tests </w:t>
      </w:r>
      <w:r w:rsidR="00D41F4F">
        <w:fldChar w:fldCharType="begin"/>
      </w:r>
      <w:r w:rsidR="00D41F4F">
        <w:instrText xml:space="preserve"> ADDIN EN.CITE &lt;EndNote&gt;&lt;Cite&gt;&lt;Author&gt;Hopkins&lt;/Author&gt;&lt;Year&gt;2020&lt;/Year&gt;&lt;RecNum&gt;27&lt;/RecNum&gt;&lt;DisplayText&gt;(Hopkins, 2020)&lt;/DisplayText&gt;&lt;record&gt;&lt;rec-number&gt;27&lt;/rec-number&gt;&lt;foreign-keys&gt;&lt;key app="EN" db-id="te9vprw9e00dz4eexzlp5sr0spdwepwzed52" timestamp="1581894573"&gt;27&lt;/key&gt;&lt;/foreign-keys&gt;&lt;ref-type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eriodical&gt;&lt;full-title&gt;Sportscience&lt;/full-title&gt;&lt;/periodical&gt;&lt;pages&gt;1-16&lt;/pages&gt;&lt;volume&gt;24&lt;/volume&gt;&lt;dates&gt;&lt;year&gt;2020&lt;/year&gt;&lt;/dates&gt;&lt;urls&gt;&lt;/urls&gt;&lt;/record&gt;&lt;/Cite&gt;&lt;/EndNote&gt;</w:instrText>
      </w:r>
      <w:r w:rsidR="00D41F4F">
        <w:fldChar w:fldCharType="separate"/>
      </w:r>
      <w:r w:rsidR="00D41F4F">
        <w:rPr>
          <w:noProof/>
        </w:rPr>
        <w:t>(</w:t>
      </w:r>
      <w:hyperlink w:anchor="_ENREF_12" w:tooltip="Hopkins, 2020 #27" w:history="1">
        <w:r w:rsidR="005112FB">
          <w:rPr>
            <w:noProof/>
          </w:rPr>
          <w:t>Hopkins, 2020</w:t>
        </w:r>
      </w:hyperlink>
      <w:r w:rsidR="00D41F4F">
        <w:rPr>
          <w:noProof/>
        </w:rPr>
        <w:t>)</w:t>
      </w:r>
      <w:r w:rsidR="00D41F4F">
        <w:fldChar w:fldCharType="end"/>
      </w:r>
      <w:r>
        <w:t xml:space="preserve">, I was obliged to defend the above methods of sample-size estimation against </w:t>
      </w:r>
      <w:r w:rsidR="002A53B8">
        <w:t xml:space="preserve">the assertion </w:t>
      </w:r>
      <w:r>
        <w:t xml:space="preserve">of Aisbett et al. </w:t>
      </w:r>
      <w:r w:rsidR="00D41F4F">
        <w:fldChar w:fldCharType="begin"/>
      </w:r>
      <w:r w:rsidR="00D41F4F">
        <w:instrText xml:space="preserve"> ADDIN EN.CITE &lt;EndNote&gt;&lt;Cite ExcludeAuth="1"&gt;&lt;Author&gt;Aisbett&lt;/Author&gt;&lt;Year&gt;2020&lt;/Year&gt;&lt;RecNum&gt;34&lt;/RecNum&gt;&lt;DisplayText&gt;(2020)&lt;/DisplayText&gt;&lt;record&gt;&lt;rec-number&gt;34&lt;/rec-number&gt;&lt;foreign-keys&gt;&lt;key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D41F4F">
        <w:fldChar w:fldCharType="separate"/>
      </w:r>
      <w:r w:rsidR="00D41F4F">
        <w:rPr>
          <w:noProof/>
        </w:rPr>
        <w:t>(</w:t>
      </w:r>
      <w:hyperlink w:anchor="_ENREF_1" w:tooltip="Aisbett, 2020 #34" w:history="1">
        <w:r w:rsidR="005112FB">
          <w:rPr>
            <w:noProof/>
          </w:rPr>
          <w:t>2020</w:t>
        </w:r>
      </w:hyperlink>
      <w:r w:rsidR="00D41F4F">
        <w:rPr>
          <w:noProof/>
        </w:rPr>
        <w:t>)</w:t>
      </w:r>
      <w:r w:rsidR="00D41F4F">
        <w:fldChar w:fldCharType="end"/>
      </w:r>
      <w:r w:rsidR="00AA608D">
        <w:t xml:space="preserve"> </w:t>
      </w:r>
      <w:r>
        <w:t xml:space="preserve">that sample size would be better based on </w:t>
      </w:r>
      <w:r w:rsidR="00BD08EA">
        <w:t>superiority test</w:t>
      </w:r>
      <w:r w:rsidR="00643319">
        <w:t>ing</w:t>
      </w:r>
      <w:r w:rsidR="00BD08EA">
        <w:t xml:space="preserve"> (also known as </w:t>
      </w:r>
      <w:r>
        <w:t>minim</w:t>
      </w:r>
      <w:r w:rsidR="00BD08EA">
        <w:t>um</w:t>
      </w:r>
      <w:r>
        <w:t>-effects</w:t>
      </w:r>
      <w:r w:rsidR="00BD08EA">
        <w:t xml:space="preserve"> test</w:t>
      </w:r>
      <w:r w:rsidR="00643319">
        <w:t>ing</w:t>
      </w:r>
      <w:r w:rsidR="00BD08EA">
        <w:t xml:space="preserve">) </w:t>
      </w:r>
      <w:r>
        <w:t>and/or equivalence test</w:t>
      </w:r>
      <w:r w:rsidR="00643319">
        <w:t>ing</w:t>
      </w:r>
      <w:r>
        <w:t xml:space="preserve">. </w:t>
      </w:r>
      <w:r w:rsidR="00BD08EA">
        <w:t>With such test</w:t>
      </w:r>
      <w:r w:rsidR="00643319">
        <w:t>s</w:t>
      </w:r>
      <w:r w:rsidR="00756F2B">
        <w:t>, the research</w:t>
      </w:r>
      <w:r w:rsidR="00703D44">
        <w:t>er</w:t>
      </w:r>
      <w:r w:rsidR="00756F2B">
        <w:t xml:space="preserve"> wants </w:t>
      </w:r>
      <w:r w:rsidR="00703D44">
        <w:t>a high probability of</w:t>
      </w:r>
      <w:r w:rsidR="00756F2B">
        <w:t xml:space="preserve"> decid</w:t>
      </w:r>
      <w:r w:rsidR="00703D44">
        <w:t>ing</w:t>
      </w:r>
      <w:r w:rsidR="00756F2B">
        <w:t xml:space="preserve"> that an effect is substantial or trivial, when the true magnitude of </w:t>
      </w:r>
      <w:r w:rsidR="00307737">
        <w:t xml:space="preserve">the </w:t>
      </w:r>
      <w:r w:rsidR="00756F2B">
        <w:t xml:space="preserve">effect is respectively some </w:t>
      </w:r>
      <w:r w:rsidR="00AA608D">
        <w:t xml:space="preserve">substantial </w:t>
      </w:r>
      <w:r w:rsidR="00756F2B">
        <w:t>expected value greater than the smallest important or</w:t>
      </w:r>
      <w:r w:rsidR="00AA608D">
        <w:t xml:space="preserve"> </w:t>
      </w:r>
      <w:r w:rsidR="00643319">
        <w:t>some</w:t>
      </w:r>
      <w:r w:rsidR="00307737">
        <w:t xml:space="preserve"> </w:t>
      </w:r>
      <w:r w:rsidR="00AA608D">
        <w:t>trivial value</w:t>
      </w:r>
      <w:r w:rsidR="00756F2B">
        <w:t xml:space="preserve"> smaller than the smallest important. </w:t>
      </w:r>
      <w:r w:rsidR="002A53B8">
        <w:t xml:space="preserve">I stated in the article that </w:t>
      </w:r>
      <w:r w:rsidR="00643319">
        <w:t xml:space="preserve">the </w:t>
      </w:r>
      <w:r w:rsidR="002A53B8">
        <w:t>MBD sample</w:t>
      </w:r>
      <w:r w:rsidR="00356AB1">
        <w:t xml:space="preserve"> size</w:t>
      </w:r>
      <w:r w:rsidR="002A53B8">
        <w:t xml:space="preserve"> </w:t>
      </w:r>
      <w:r w:rsidR="00356AB1">
        <w:t>is</w:t>
      </w:r>
      <w:r w:rsidR="002A53B8">
        <w:t xml:space="preserve"> </w:t>
      </w:r>
      <w:r w:rsidR="00643319">
        <w:t>that of</w:t>
      </w:r>
      <w:r w:rsidR="002A53B8">
        <w:t xml:space="preserve"> </w:t>
      </w:r>
      <w:r w:rsidR="00B3072E">
        <w:t>superiority</w:t>
      </w:r>
      <w:r w:rsidR="002A53B8">
        <w:t xml:space="preserve"> </w:t>
      </w:r>
      <w:r w:rsidR="00CF6EDA">
        <w:t xml:space="preserve">testing </w:t>
      </w:r>
      <w:r w:rsidR="002A53B8">
        <w:t>for the reasonable expectation of a borderline small-moderate true effect, but the</w:t>
      </w:r>
      <w:r>
        <w:t xml:space="preserve"> </w:t>
      </w:r>
      <w:r w:rsidR="002A53B8">
        <w:t>sample size</w:t>
      </w:r>
      <w:r w:rsidR="00643319">
        <w:t>s</w:t>
      </w:r>
      <w:r w:rsidR="002A53B8">
        <w:t xml:space="preserve"> for </w:t>
      </w:r>
      <w:r w:rsidR="00B3072E">
        <w:t xml:space="preserve">equivalence </w:t>
      </w:r>
      <w:r w:rsidR="002A53B8">
        <w:t>are unrealistically large for most researchers (e.g., 16</w:t>
      </w:r>
      <w:r w:rsidR="002A53B8">
        <w:sym w:font="Symbol" w:char="F0B4"/>
      </w:r>
      <w:r w:rsidR="002A53B8">
        <w:t xml:space="preserve"> the MBD sample size for the reasonable expectation of a true trivial effect equal to half the smallest important). </w:t>
      </w:r>
      <w:r w:rsidR="0030781F">
        <w:t xml:space="preserve">Equivalence testing is an option </w:t>
      </w:r>
      <w:r w:rsidR="0062165E">
        <w:t>in</w:t>
      </w:r>
      <w:r w:rsidR="0030781F">
        <w:t xml:space="preserve"> </w:t>
      </w:r>
      <w:r w:rsidR="0062165E">
        <w:t>a meta-analysi</w:t>
      </w:r>
      <w:r w:rsidR="0030781F">
        <w:t xml:space="preserve">s, because </w:t>
      </w:r>
      <w:r w:rsidR="0062165E">
        <w:t>the</w:t>
      </w:r>
      <w:r w:rsidR="0030781F">
        <w:t xml:space="preserve"> effective sample size </w:t>
      </w:r>
      <w:r w:rsidR="0062165E">
        <w:t xml:space="preserve">is the sum of the sample sizes in all the included studies, </w:t>
      </w:r>
      <w:r w:rsidR="00F5139C">
        <w:t xml:space="preserve">albeit </w:t>
      </w:r>
      <w:r w:rsidR="0062165E">
        <w:t>with some reduction due to cluster</w:t>
      </w:r>
      <w:r w:rsidR="00936B6D">
        <w:t>ing</w:t>
      </w:r>
      <w:r w:rsidR="00F5139C">
        <w:t xml:space="preserve"> of subjects into studies (explained </w:t>
      </w:r>
      <w:hyperlink w:anchor="_Clustering_of_Subjects" w:history="1">
        <w:r w:rsidR="00F5139C" w:rsidRPr="00F5139C">
          <w:rPr>
            <w:rStyle w:val="Hyperlink"/>
            <w:noProof w:val="0"/>
          </w:rPr>
          <w:t>below</w:t>
        </w:r>
      </w:hyperlink>
      <w:r w:rsidR="00F5139C">
        <w:t>).</w:t>
      </w:r>
    </w:p>
    <w:p w14:paraId="559FC80B" w14:textId="278C3356" w:rsidR="009E69F5" w:rsidRDefault="002A53B8" w:rsidP="00603875">
      <w:r>
        <w:t xml:space="preserve">The MBD spreadsheet can be used to estimate the </w:t>
      </w:r>
      <w:r w:rsidR="00B3072E">
        <w:t xml:space="preserve">superiority </w:t>
      </w:r>
      <w:r>
        <w:t xml:space="preserve">and </w:t>
      </w:r>
      <w:r w:rsidR="00B3072E">
        <w:t xml:space="preserve">equivalence </w:t>
      </w:r>
      <w:r>
        <w:t xml:space="preserve">sample sizes, as follows. Set the Type-1 and Type-2 errors to 5%. For </w:t>
      </w:r>
      <w:r w:rsidR="00B3072E">
        <w:t>superiority</w:t>
      </w:r>
      <w:r w:rsidR="007C209D">
        <w:t xml:space="preserve">, </w:t>
      </w:r>
      <w:r w:rsidR="00F667ED">
        <w:t xml:space="preserve">put the expected substantial true value into the cell for the smallest beneficial </w:t>
      </w:r>
      <w:r w:rsidR="00EA6829">
        <w:t>effect</w:t>
      </w:r>
      <w:r w:rsidR="00F667ED">
        <w:t xml:space="preserve">. Now </w:t>
      </w:r>
      <w:r w:rsidR="007C209D">
        <w:t>put the smallest important</w:t>
      </w:r>
      <w:r w:rsidR="0043688C">
        <w:t xml:space="preserve"> </w:t>
      </w:r>
      <w:r w:rsidR="007C209D">
        <w:t>value</w:t>
      </w:r>
      <w:r w:rsidR="0043688C">
        <w:t xml:space="preserve"> (</w:t>
      </w:r>
      <w:r w:rsidR="00F667ED">
        <w:t>with the same sign as the expected substantial value</w:t>
      </w:r>
      <w:r w:rsidR="0043688C">
        <w:t xml:space="preserve">) </w:t>
      </w:r>
      <w:r w:rsidR="007C209D">
        <w:t>in</w:t>
      </w:r>
      <w:r w:rsidR="00F667ED">
        <w:t>to</w:t>
      </w:r>
      <w:r w:rsidR="007C209D">
        <w:t xml:space="preserve"> the cell for the smallest harmful </w:t>
      </w:r>
      <w:r w:rsidR="00EA6829">
        <w:t>effect</w:t>
      </w:r>
      <w:r w:rsidR="007C209D">
        <w:t xml:space="preserve">. </w:t>
      </w:r>
      <w:r w:rsidR="0043688C">
        <w:t xml:space="preserve">If you make </w:t>
      </w:r>
      <w:r w:rsidR="00F667ED">
        <w:t xml:space="preserve">the </w:t>
      </w:r>
      <w:r w:rsidR="00983B86">
        <w:t xml:space="preserve">expected </w:t>
      </w:r>
      <w:r w:rsidR="0043688C">
        <w:t>substantial value 3</w:t>
      </w:r>
      <w:r w:rsidR="0043688C">
        <w:sym w:font="Symbol" w:char="F0B4"/>
      </w:r>
      <w:r w:rsidR="0043688C">
        <w:t xml:space="preserve"> the smallest important (borderline small-moderate), you will get the same sample size as for MBD. </w:t>
      </w:r>
      <w:r w:rsidR="0043688C">
        <w:t xml:space="preserve">For </w:t>
      </w:r>
      <w:r w:rsidR="00B3072E">
        <w:t>equivalence</w:t>
      </w:r>
      <w:r w:rsidR="0043688C">
        <w:t xml:space="preserve">, put the expected trivial </w:t>
      </w:r>
      <w:r w:rsidR="00EA6829">
        <w:t xml:space="preserve">true </w:t>
      </w:r>
      <w:r w:rsidR="0043688C">
        <w:t>value (positive or negative) in</w:t>
      </w:r>
      <w:r w:rsidR="00F667ED">
        <w:t>to</w:t>
      </w:r>
      <w:r w:rsidR="0043688C">
        <w:t xml:space="preserve"> the cell for the smallest harmful </w:t>
      </w:r>
      <w:r w:rsidR="00EA6829">
        <w:t>effect</w:t>
      </w:r>
      <w:r w:rsidR="0043688C">
        <w:t>. Now put the smallest important value with the same sign in</w:t>
      </w:r>
      <w:r w:rsidR="00F667ED">
        <w:t>to</w:t>
      </w:r>
      <w:r w:rsidR="0043688C">
        <w:t xml:space="preserve"> the cell for the smallest beneficial </w:t>
      </w:r>
      <w:r w:rsidR="00EA6829">
        <w:t>effect</w:t>
      </w:r>
      <w:r w:rsidR="0043688C">
        <w:t xml:space="preserve">. If you make </w:t>
      </w:r>
      <w:r w:rsidR="00356AB1">
        <w:t>the</w:t>
      </w:r>
      <w:r w:rsidR="0043688C">
        <w:t xml:space="preserve"> </w:t>
      </w:r>
      <w:r w:rsidR="00F667ED">
        <w:t xml:space="preserve">expected </w:t>
      </w:r>
      <w:r w:rsidR="0043688C">
        <w:t>trivial value half the smallest important, you will get 16</w:t>
      </w:r>
      <w:r w:rsidR="0043688C">
        <w:sym w:font="Symbol" w:char="F0B4"/>
      </w:r>
      <w:r w:rsidR="0043688C">
        <w:t xml:space="preserve"> the MBD sample size. </w:t>
      </w:r>
    </w:p>
    <w:p w14:paraId="3ED67C6A" w14:textId="1D0ED6E4" w:rsidR="002A53B8" w:rsidRDefault="00AA608D" w:rsidP="00603875">
      <w:r>
        <w:t xml:space="preserve">You </w:t>
      </w:r>
      <w:r w:rsidR="009E69F5">
        <w:t>might notice</w:t>
      </w:r>
      <w:r>
        <w:t xml:space="preserve"> that t</w:t>
      </w:r>
      <w:r w:rsidR="0043688C">
        <w:t xml:space="preserve">he compatibility </w:t>
      </w:r>
      <w:r>
        <w:t xml:space="preserve">intervals </w:t>
      </w:r>
      <w:r w:rsidR="009E69F5">
        <w:t xml:space="preserve">with the sample sizes </w:t>
      </w:r>
      <w:r>
        <w:t xml:space="preserve">for </w:t>
      </w:r>
      <w:r w:rsidR="00B3072E">
        <w:t xml:space="preserve">superiority </w:t>
      </w:r>
      <w:r>
        <w:t xml:space="preserve">and </w:t>
      </w:r>
      <w:r w:rsidR="00B3072E">
        <w:t xml:space="preserve">equivalence </w:t>
      </w:r>
      <w:r>
        <w:t>fall</w:t>
      </w:r>
      <w:r w:rsidR="00356AB1">
        <w:t xml:space="preserve"> precisely</w:t>
      </w:r>
      <w:r>
        <w:t xml:space="preserve"> in the range defined by the values you have inserted in the smallest-important cells, which is consistent with the way </w:t>
      </w:r>
      <w:r w:rsidR="00B3072E">
        <w:t>superiority and equivalence</w:t>
      </w:r>
      <w:r>
        <w:t xml:space="preserve"> are defined by hypothesis tests. The chances of </w:t>
      </w:r>
      <w:r w:rsidR="00EA6829">
        <w:t xml:space="preserve">magnitude of </w:t>
      </w:r>
      <w:r>
        <w:t xml:space="preserve">the true effect </w:t>
      </w:r>
      <w:r w:rsidR="00356AB1">
        <w:t>can</w:t>
      </w:r>
      <w:r>
        <w:t xml:space="preserve"> be interpreted </w:t>
      </w:r>
      <w:r w:rsidR="008F322C">
        <w:t>according to the values in the smallest important cells</w:t>
      </w:r>
      <w:r>
        <w:t xml:space="preserve">, </w:t>
      </w:r>
      <w:r w:rsidR="00356AB1">
        <w:t>but</w:t>
      </w:r>
      <w:r>
        <w:t xml:space="preserve"> the cells on the far right showing chances </w:t>
      </w:r>
      <w:r w:rsidR="008F322C">
        <w:t xml:space="preserve">of clear outcomes </w:t>
      </w:r>
      <w:r>
        <w:t xml:space="preserve">for chosen true effects </w:t>
      </w:r>
      <w:r w:rsidR="00B55997">
        <w:t>are difficult to interpret</w:t>
      </w:r>
      <w:r>
        <w:t>.</w:t>
      </w:r>
    </w:p>
    <w:p w14:paraId="5B93701E" w14:textId="6AE3EF8D" w:rsidR="009E69F5" w:rsidRDefault="009E69F5" w:rsidP="00603875">
      <w:r>
        <w:t xml:space="preserve">Interestingly, the sample size for </w:t>
      </w:r>
      <w:r w:rsidR="00721A91">
        <w:t>NHST</w:t>
      </w:r>
      <w:r>
        <w:t xml:space="preserve"> also produce</w:t>
      </w:r>
      <w:r w:rsidR="00721A91">
        <w:t>s</w:t>
      </w:r>
      <w:r>
        <w:t xml:space="preserve"> compatibility intervals that fall precisely </w:t>
      </w:r>
      <w:r w:rsidR="00721A91">
        <w:t xml:space="preserve">between two threshold values: a 95% CI on the null side of </w:t>
      </w:r>
      <w:r w:rsidR="00244CAE">
        <w:t xml:space="preserve">the </w:t>
      </w:r>
      <w:r w:rsidR="00721A91">
        <w:t xml:space="preserve">critical value just touches the zero, and a 60% CI away from the null just touches the smallest important. It follows that </w:t>
      </w:r>
      <w:r w:rsidR="005E41BC">
        <w:t>the spreadsheet or other tool</w:t>
      </w:r>
      <w:r w:rsidR="00721A91">
        <w:t xml:space="preserve"> for estimating sample size for NHST can be adapted easily to estimate sample size for superiority</w:t>
      </w:r>
      <w:r w:rsidR="00583800">
        <w:t xml:space="preserve"> testing,</w:t>
      </w:r>
      <w:r w:rsidR="00721A91">
        <w:t xml:space="preserve"> equivalence testing</w:t>
      </w:r>
      <w:r w:rsidR="00583800">
        <w:t xml:space="preserve">, and MBD </w:t>
      </w:r>
      <w:r w:rsidR="005112FB">
        <w:fldChar w:fldCharType="begin"/>
      </w:r>
      <w:r w:rsidR="005112FB">
        <w:instrText xml:space="preserve"> ADDIN EN.CITE &lt;EndNote&gt;&lt;Cite&gt;&lt;Author&gt;Aisbett&lt;/Author&gt;&lt;Year&gt;2020&lt;/Year&gt;&lt;RecNum&gt;34&lt;/RecNum&gt;&lt;DisplayText&gt;(Aisbett et al., 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5112FB">
        <w:fldChar w:fldCharType="separate"/>
      </w:r>
      <w:r w:rsidR="005112FB">
        <w:rPr>
          <w:noProof/>
        </w:rPr>
        <w:t>(</w:t>
      </w:r>
      <w:hyperlink w:anchor="_ENREF_1" w:tooltip="Aisbett, 2020 #34" w:history="1">
        <w:r w:rsidR="005112FB">
          <w:rPr>
            <w:noProof/>
          </w:rPr>
          <w:t>Aisbett et al., 2020</w:t>
        </w:r>
      </w:hyperlink>
      <w:r w:rsidR="005112FB">
        <w:rPr>
          <w:noProof/>
        </w:rPr>
        <w:t>)</w:t>
      </w:r>
      <w:r w:rsidR="005112FB">
        <w:fldChar w:fldCharType="end"/>
      </w:r>
      <w:r w:rsidR="00583800">
        <w:t xml:space="preserve">. NHST </w:t>
      </w:r>
      <w:r w:rsidR="005E41BC">
        <w:t>usually involves</w:t>
      </w:r>
      <w:r w:rsidR="00583800">
        <w:t xml:space="preserve"> a two-sided test of the zero hypothesis, so the Type-I error first needs to be set to 10% to achieve a 90% CI that would touch the zero, whereas the Type-II error is set to 5% to achieve a 90% CI that would touch the smallest important. Now set the smallest important value in the spreadsheet </w:t>
      </w:r>
      <w:r w:rsidR="005E41BC">
        <w:t xml:space="preserve">or other tool </w:t>
      </w:r>
      <w:r w:rsidR="00583800">
        <w:t>to the foll</w:t>
      </w:r>
      <w:r w:rsidR="005E41BC">
        <w:t xml:space="preserve">owing values: for superiority testing, the expected substantial effect minus the smallest important; for equivalence testing, the smallest important minus the expected trivial effect; and for non-clinical MBD (which is the same as for clinical MBD), twice the smallest important (the positive smallest important minus the negative </w:t>
      </w:r>
      <w:r w:rsidR="00C777D0">
        <w:t>smallest important</w:t>
      </w:r>
      <w:r w:rsidR="005E41BC">
        <w:t>).</w:t>
      </w:r>
    </w:p>
    <w:p w14:paraId="4A29A9A6" w14:textId="4EB42C07" w:rsidR="00DB6B70" w:rsidRPr="008E7FD5" w:rsidRDefault="008E7FD5" w:rsidP="00172CB6">
      <w:pPr>
        <w:pStyle w:val="Heading2"/>
      </w:pPr>
      <w:bookmarkStart w:id="9" w:name="_Toc46470157"/>
      <w:r w:rsidRPr="008E7FD5">
        <w:t xml:space="preserve">Specific </w:t>
      </w:r>
      <w:r w:rsidR="00DB6B70" w:rsidRPr="008E7FD5">
        <w:t>Sample-Size Issues</w:t>
      </w:r>
      <w:bookmarkEnd w:id="9"/>
    </w:p>
    <w:p w14:paraId="3B5E3300" w14:textId="77777777" w:rsidR="00DB6B70" w:rsidRDefault="00DB6B70" w:rsidP="00DB6B70">
      <w:r>
        <w:t>Whether you use the spreadsheet for the traditional or new approaches, there are several important sample-size issues you should know about when designing a study. Some of these are implicit in the spreadsheet, but you will need to take others into account yourself.</w:t>
      </w:r>
    </w:p>
    <w:p w14:paraId="27D75DD8" w14:textId="77777777" w:rsidR="00DB6B70" w:rsidRPr="00282CF7" w:rsidRDefault="00DB6B70" w:rsidP="00DB6B70">
      <w:pPr>
        <w:pStyle w:val="Heading3"/>
      </w:pPr>
      <w:bookmarkStart w:id="10" w:name="_Toc46470158"/>
      <w:r>
        <w:t>Sample Size in Similar Studies</w:t>
      </w:r>
      <w:bookmarkEnd w:id="10"/>
    </w:p>
    <w:p w14:paraId="0C37EEF4" w14:textId="77777777" w:rsidR="00DB6B70" w:rsidRDefault="00DB6B70" w:rsidP="00DB6B70">
      <w:r w:rsidRPr="00F2788E">
        <w:t xml:space="preserve">Sample-size estimation is </w:t>
      </w:r>
      <w:r w:rsidRPr="00172CB6">
        <w:t>challenging</w:t>
      </w:r>
      <w:r w:rsidRPr="00282CF7">
        <w:t xml:space="preserve"> for the average researcher, so mistakes are common.</w:t>
      </w:r>
      <w:r>
        <w:t xml:space="preserve"> </w:t>
      </w:r>
      <w:r w:rsidRPr="00282CF7">
        <w:lastRenderedPageBreak/>
        <w:t>Check your</w:t>
      </w:r>
      <w:r>
        <w:t xml:space="preserve"> </w:t>
      </w:r>
      <w:r w:rsidRPr="00282CF7">
        <w:t>estimate by comparing it with sample sizes in published studies that have measures, subjects</w:t>
      </w:r>
      <w:r>
        <w:t>,</w:t>
      </w:r>
      <w:r w:rsidRPr="00282CF7">
        <w:t xml:space="preserve"> and design similar to yours. </w:t>
      </w:r>
    </w:p>
    <w:p w14:paraId="58D6C50E" w14:textId="632AEF00" w:rsidR="00DB6B70" w:rsidRDefault="00DB6B70" w:rsidP="00DB6B70">
      <w:r w:rsidRPr="00282CF7">
        <w:t xml:space="preserve">You can </w:t>
      </w:r>
      <w:r>
        <w:t xml:space="preserve">even </w:t>
      </w:r>
      <w:r w:rsidRPr="00282CF7">
        <w:t xml:space="preserve">justify a sample size on the grounds that it is </w:t>
      </w:r>
      <w:r w:rsidRPr="00F2788E">
        <w:t xml:space="preserve">similar to those in </w:t>
      </w:r>
      <w:r w:rsidRPr="00172CB6">
        <w:t>similar studies</w:t>
      </w:r>
      <w:r w:rsidRPr="00C336FA">
        <w:t xml:space="preserve"> </w:t>
      </w:r>
      <w:r w:rsidRPr="00282CF7">
        <w:t xml:space="preserve">that produced clear </w:t>
      </w:r>
      <w:r>
        <w:t xml:space="preserve">or statistically significant </w:t>
      </w:r>
      <w:r w:rsidRPr="00282CF7">
        <w:t>outcomes, but be aware that effects are clear</w:t>
      </w:r>
      <w:r>
        <w:t xml:space="preserve"> or significant</w:t>
      </w:r>
      <w:r w:rsidRPr="00282CF7">
        <w:t xml:space="preserve"> in many studies because the effects are </w:t>
      </w:r>
      <w:r>
        <w:t>big enough to make them so</w:t>
      </w:r>
      <w:r w:rsidRPr="00282CF7">
        <w:t>.</w:t>
      </w:r>
      <w:r>
        <w:t xml:space="preserve"> See how wide the </w:t>
      </w:r>
      <w:r w:rsidR="00D2471E">
        <w:t>compatibility</w:t>
      </w:r>
      <w:r>
        <w:t xml:space="preserve"> interval is in these studies, using my </w:t>
      </w:r>
      <w:hyperlink r:id="rId29" w:history="1">
        <w:r w:rsidRPr="006D75EE">
          <w:rPr>
            <w:rStyle w:val="Hyperlink"/>
            <w:noProof w:val="0"/>
          </w:rPr>
          <w:t>spreadsheet</w:t>
        </w:r>
      </w:hyperlink>
      <w:r>
        <w:t xml:space="preserve"> </w:t>
      </w:r>
      <w:r w:rsidR="00D41F4F">
        <w:fldChar w:fldCharType="begin"/>
      </w:r>
      <w:r w:rsidR="00D41F4F">
        <w:instrText xml:space="preserve"> ADDIN EN.CITE &lt;EndNote&gt;&lt;Cite&gt;&lt;Author&gt;Hopkins&lt;/Author&gt;&lt;Year&gt;2007&lt;/Year&gt;&lt;RecNum&gt;36&lt;/RecNum&gt;&lt;DisplayText&gt;(Hopkins, 2007a)&lt;/DisplayText&gt;&lt;record&gt;&lt;rec-number&gt;36&lt;/rec-number&gt;&lt;foreign-keys&gt;&lt;key app="EN" db-id="te9vprw9e00dz4eexzlp5sr0spdwepwzed52" timestamp="1594942322"&gt;36&lt;/key&gt;&lt;/foreign-keys&gt;&lt;ref-type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will@clear.net.nz&lt;/auth-address&gt;&lt;titles&gt;&lt;title&gt;A spreadsheet for deriving a confidence interval, mechanistic inference and clinical inference from a p value&lt;/title&gt;&lt;secondary-title&gt;Sportscience&lt;/secondary-title&gt;&lt;/titles&gt;&lt;periodical&gt;&lt;full-title&gt;Sportscience&lt;/full-title&gt;&lt;/periodical&gt;&lt;pages&gt;16-20&lt;/pages&gt;&lt;volume&gt;11&lt;/volume&gt;&lt;keywords&gt;&lt;keyword&gt;clinical decision, confidence limits, null-hypothesis test, practical importance, statistical significance&lt;/keyword&gt;&lt;/keywords&gt;&lt;dates&gt;&lt;year&gt;2007&lt;/year&gt;&lt;/dates&gt;&lt;urls&gt;&lt;related-urls&gt;&lt;url&gt;http://sportsci.org/2007/wghinf.htm&lt;/url&gt;&lt;/related-urls&gt;&lt;/urls&gt;&lt;/record&gt;&lt;/Cite&gt;&lt;/EndNote&gt;</w:instrText>
      </w:r>
      <w:r w:rsidR="00D41F4F">
        <w:fldChar w:fldCharType="separate"/>
      </w:r>
      <w:r w:rsidR="00D41F4F">
        <w:rPr>
          <w:noProof/>
        </w:rPr>
        <w:t>(</w:t>
      </w:r>
      <w:hyperlink w:anchor="_ENREF_4" w:tooltip="Hopkins, 2007 #36" w:history="1">
        <w:r w:rsidR="005112FB">
          <w:rPr>
            <w:noProof/>
          </w:rPr>
          <w:t>Hopkins, 2007a</w:t>
        </w:r>
      </w:hyperlink>
      <w:r w:rsidR="00D41F4F">
        <w:rPr>
          <w:noProof/>
        </w:rPr>
        <w:t>)</w:t>
      </w:r>
      <w:r w:rsidR="00D41F4F">
        <w:fldChar w:fldCharType="end"/>
      </w:r>
      <w:r>
        <w:t xml:space="preserve"> to generate it, if necessary; i</w:t>
      </w:r>
      <w:r w:rsidRPr="00282CF7">
        <w:t>f your effect turns out to be smaller</w:t>
      </w:r>
      <w:r>
        <w:t xml:space="preserve"> but with a </w:t>
      </w:r>
      <w:r w:rsidR="00D2471E">
        <w:t>compatibility</w:t>
      </w:r>
      <w:r>
        <w:t xml:space="preserve"> interval of similar width, will your effect be clear or will you</w:t>
      </w:r>
      <w:r w:rsidRPr="00282CF7">
        <w:t xml:space="preserve"> need a larger sample</w:t>
      </w:r>
      <w:r>
        <w:t>?</w:t>
      </w:r>
    </w:p>
    <w:p w14:paraId="42528FB0" w14:textId="77777777" w:rsidR="00DB6B70" w:rsidRPr="00282CF7" w:rsidRDefault="00DB6B70" w:rsidP="00DB6B70">
      <w:pPr>
        <w:pStyle w:val="Heading3"/>
      </w:pPr>
      <w:bookmarkStart w:id="11" w:name="_Toc46470159"/>
      <w:r>
        <w:t>Choice of Smallest Important Effect</w:t>
      </w:r>
      <w:bookmarkEnd w:id="11"/>
    </w:p>
    <w:p w14:paraId="647D58E7" w14:textId="4BAA334B" w:rsidR="008B5B44" w:rsidRDefault="00DB6B70" w:rsidP="00DB6B70">
      <w:bookmarkStart w:id="12" w:name="Smallest"/>
      <w:bookmarkEnd w:id="12"/>
      <w:r>
        <w:t xml:space="preserve">All methods for estimation of sample size need a value for the </w:t>
      </w:r>
      <w:r w:rsidRPr="00172CB6">
        <w:t>smallest important effect</w:t>
      </w:r>
      <w:r>
        <w:t xml:space="preserve">. The estimates are sensitive to the value: sample size is proportional to the inverse of the square of the smallest important, so halving it results in a quadrupling of sample size. Your justification of sample size must therefore include a justification of choice of the smallest important effect. </w:t>
      </w:r>
      <w:r w:rsidRPr="00E31A90">
        <w:rPr>
          <w:rFonts w:ascii="&amp;quot" w:hAnsi="&amp;quot"/>
          <w:color w:val="000000"/>
          <w:szCs w:val="22"/>
        </w:rPr>
        <w:t xml:space="preserve">For </w:t>
      </w:r>
      <w:r>
        <w:rPr>
          <w:rFonts w:ascii="&amp;quot" w:hAnsi="&amp;quot"/>
          <w:color w:val="000000"/>
          <w:szCs w:val="22"/>
        </w:rPr>
        <w:t>details</w:t>
      </w:r>
      <w:r w:rsidRPr="00E31A90">
        <w:rPr>
          <w:rFonts w:ascii="&amp;quot" w:hAnsi="&amp;quot"/>
          <w:color w:val="000000"/>
          <w:szCs w:val="22"/>
        </w:rPr>
        <w:t xml:space="preserve"> of smallest important effects for all </w:t>
      </w:r>
      <w:r>
        <w:rPr>
          <w:rFonts w:ascii="&amp;quot" w:hAnsi="&amp;quot"/>
          <w:color w:val="000000"/>
          <w:szCs w:val="22"/>
        </w:rPr>
        <w:t>the different kinds of outcome</w:t>
      </w:r>
      <w:r w:rsidRPr="00E31A90">
        <w:rPr>
          <w:rFonts w:ascii="&amp;quot" w:hAnsi="&amp;quot"/>
          <w:color w:val="000000"/>
          <w:szCs w:val="22"/>
        </w:rPr>
        <w:t xml:space="preserve">, see </w:t>
      </w:r>
      <w:hyperlink r:id="rId30" w:history="1">
        <w:r w:rsidRPr="00E31A90">
          <w:rPr>
            <w:rFonts w:ascii="&amp;quot" w:hAnsi="&amp;quot"/>
            <w:color w:val="800080"/>
            <w:szCs w:val="22"/>
            <w:u w:val="single"/>
          </w:rPr>
          <w:t>Linear Models and Effect Magnitudes</w:t>
        </w:r>
      </w:hyperlink>
      <w:r w:rsidRPr="00E31A90">
        <w:rPr>
          <w:rFonts w:ascii="&amp;quot" w:hAnsi="&amp;quot"/>
          <w:color w:val="000000"/>
          <w:szCs w:val="22"/>
        </w:rPr>
        <w:t xml:space="preserve"> </w:t>
      </w:r>
      <w:r w:rsidR="00DE199E">
        <w:fldChar w:fldCharType="begin"/>
      </w:r>
      <w:r w:rsidR="00DE199E">
        <w:instrText xml:space="preserve"> ADDIN EN.CITE &lt;EndNote&gt;&lt;Cite&gt;&lt;Author&gt;Hopkins&lt;/Author&gt;&lt;Year&gt;2010&lt;/Year&gt;&lt;RecNum&gt;11&lt;/RecNum&gt;&lt;DisplayText&gt;(Hopkins, 2010)&lt;/DisplayText&gt;&lt;record&gt;&lt;rec-number&gt;11&lt;/rec-number&gt;&lt;foreign-keys&gt;&lt;key app="EN" db-id="te9vprw9e00dz4eexzlp5sr0spdwepwzed52" timestamp="1581894339"&gt;11&lt;/key&gt;&lt;/foreign-keys&gt;&lt;ref-type name="Journal Article"&gt;17&lt;/ref-type&gt;&lt;contributors&gt;&lt;authors&gt;&lt;author&gt;Hopkins, W G&lt;/author&gt;&lt;/authors&gt;&lt;/contributors&gt;&lt;titles&gt;&lt;title&gt;Linear models and effect magnitudes for research, clinical and practical applications&lt;/title&gt;&lt;secondary-title&gt;Sportscience&lt;/secondary-title&gt;&lt;/titles&gt;&lt;periodical&gt;&lt;full-title&gt;Sportscience&lt;/full-title&gt;&lt;/periodical&gt;&lt;pages&gt;49-58&lt;/pages&gt;&lt;volume&gt;14&lt;/volume&gt;&lt;dates&gt;&lt;year&gt;2010&lt;/year&gt;&lt;/dates&gt;&lt;urls&gt;&lt;/urls&gt;&lt;/record&gt;&lt;/Cite&gt;&lt;/EndNote&gt;</w:instrText>
      </w:r>
      <w:r w:rsidR="00DE199E">
        <w:fldChar w:fldCharType="separate"/>
      </w:r>
      <w:r w:rsidR="00DE199E">
        <w:rPr>
          <w:noProof/>
        </w:rPr>
        <w:t>(</w:t>
      </w:r>
      <w:hyperlink w:anchor="_ENREF_6" w:tooltip="Hopkins, 2010 #11" w:history="1">
        <w:r w:rsidR="005112FB">
          <w:rPr>
            <w:noProof/>
          </w:rPr>
          <w:t>Hopkins, 2010</w:t>
        </w:r>
      </w:hyperlink>
      <w:r w:rsidR="00DE199E">
        <w:rPr>
          <w:noProof/>
        </w:rPr>
        <w:t>)</w:t>
      </w:r>
      <w:r w:rsidR="00DE199E">
        <w:fldChar w:fldCharType="end"/>
      </w:r>
      <w:r w:rsidR="00DE199E">
        <w:t>.</w:t>
      </w:r>
      <w:r w:rsidRPr="00E31A90">
        <w:rPr>
          <w:rFonts w:ascii="&amp;quot" w:hAnsi="&amp;quot"/>
          <w:color w:val="000000"/>
          <w:szCs w:val="22"/>
        </w:rPr>
        <w:t xml:space="preserve"> </w:t>
      </w:r>
      <w:r>
        <w:rPr>
          <w:rFonts w:ascii="&amp;quot" w:hAnsi="&amp;quot"/>
          <w:color w:val="000000"/>
          <w:szCs w:val="22"/>
        </w:rPr>
        <w:t>For details of smallest importants for athlete performance, s</w:t>
      </w:r>
      <w:r w:rsidRPr="00E31A90">
        <w:rPr>
          <w:rFonts w:ascii="&amp;quot" w:hAnsi="&amp;quot"/>
          <w:color w:val="000000"/>
          <w:szCs w:val="22"/>
        </w:rPr>
        <w:t xml:space="preserve">ee </w:t>
      </w:r>
      <w:hyperlink r:id="rId31" w:tgtFrame="_blank" w:history="1">
        <w:r w:rsidRPr="00E31A90">
          <w:rPr>
            <w:rFonts w:ascii="&amp;quot" w:hAnsi="&amp;quot"/>
            <w:color w:val="0000FF"/>
            <w:szCs w:val="22"/>
            <w:u w:val="single"/>
          </w:rPr>
          <w:t>a slideshow</w:t>
        </w:r>
      </w:hyperlink>
      <w:r w:rsidRPr="00E31A90">
        <w:rPr>
          <w:rFonts w:ascii="&amp;quot" w:hAnsi="&amp;quot"/>
          <w:color w:val="000000"/>
          <w:szCs w:val="22"/>
        </w:rPr>
        <w:t xml:space="preserve"> focusing on medal-winning enhancements presented at the </w:t>
      </w:r>
      <w:hyperlink r:id="rId32" w:history="1">
        <w:r w:rsidRPr="00E31A90">
          <w:rPr>
            <w:rFonts w:ascii="&amp;quot" w:hAnsi="&amp;quot"/>
            <w:color w:val="800080"/>
            <w:szCs w:val="22"/>
            <w:u w:val="single"/>
          </w:rPr>
          <w:t>performance analysis conference</w:t>
        </w:r>
      </w:hyperlink>
      <w:r w:rsidRPr="00E31A90">
        <w:rPr>
          <w:rFonts w:ascii="&amp;quot" w:hAnsi="&amp;quot"/>
          <w:color w:val="000000"/>
          <w:szCs w:val="22"/>
        </w:rPr>
        <w:t xml:space="preserve"> in 2016</w:t>
      </w:r>
      <w:r>
        <w:rPr>
          <w:rFonts w:ascii="&amp;quot" w:hAnsi="&amp;quot"/>
          <w:color w:val="000000"/>
          <w:szCs w:val="22"/>
        </w:rPr>
        <w:t xml:space="preserve"> and/or Appendix 1 of </w:t>
      </w:r>
      <w:hyperlink r:id="rId33" w:history="1">
        <w:r w:rsidRPr="00E31A90">
          <w:rPr>
            <w:rStyle w:val="Hyperlink"/>
            <w:rFonts w:ascii="&amp;quot" w:hAnsi="&amp;quot"/>
            <w:noProof w:val="0"/>
            <w:szCs w:val="22"/>
          </w:rPr>
          <w:t>Assessing an Individual</w:t>
        </w:r>
      </w:hyperlink>
      <w:r>
        <w:rPr>
          <w:rFonts w:ascii="&amp;quot" w:hAnsi="&amp;quot"/>
          <w:color w:val="000000"/>
          <w:szCs w:val="22"/>
        </w:rPr>
        <w:t xml:space="preserve"> </w:t>
      </w:r>
      <w:r w:rsidR="00D41F4F">
        <w:rPr>
          <w:rFonts w:ascii="&amp;quot" w:hAnsi="&amp;quot"/>
          <w:color w:val="000000"/>
          <w:szCs w:val="22"/>
        </w:rPr>
        <w:fldChar w:fldCharType="begin"/>
      </w:r>
      <w:r w:rsidR="00D41F4F">
        <w:rPr>
          <w:rFonts w:ascii="&amp;quot" w:hAnsi="&amp;quot"/>
          <w:color w:val="000000"/>
          <w:szCs w:val="22"/>
        </w:rPr>
        <w:instrText xml:space="preserve"> ADDIN EN.CITE &lt;EndNote&gt;&lt;Cite&gt;&lt;Author&gt;Hopkins&lt;/Author&gt;&lt;Year&gt;2017&lt;/Year&gt;&lt;RecNum&gt;35&lt;/RecNum&gt;&lt;DisplayText&gt;(Hopkins, 2017a)&lt;/DisplayText&gt;&lt;record&gt;&lt;rec-number&gt;35&lt;/rec-number&gt;&lt;foreign-keys&gt;&lt;key app="EN" db-id="te9vprw9e00dz4eexzlp5sr0spdwepwzed52" timestamp="1589600739"&gt;35&lt;/key&gt;&lt;/foreign-keys&gt;&lt;ref-type name="Journal Article"&gt;17&lt;/ref-type&gt;&lt;contributors&gt;&lt;authors&gt;&lt;author&gt;Hopkins, W G&lt;/author&gt;&lt;/authors&gt;&lt;/contributors&gt;&lt;titles&gt;&lt;title&gt;A spreadsheet for monitoring an individual&amp;apos;s changes and trend&lt;/title&gt;&lt;secondary-title&gt;Sportscience&lt;/secondary-title&gt;&lt;/titles&gt;&lt;periodical&gt;&lt;full-title&gt;Sportscience&lt;/full-title&gt;&lt;/periodical&gt;&lt;pages&gt;5-9&lt;/pages&gt;&lt;volume&gt;21&lt;/volume&gt;&lt;dates&gt;&lt;year&gt;2017&lt;/year&gt;&lt;/dates&gt;&lt;urls&gt;&lt;/urls&gt;&lt;/record&gt;&lt;/Cite&gt;&lt;/EndNote&gt;</w:instrText>
      </w:r>
      <w:r w:rsidR="00D41F4F">
        <w:rPr>
          <w:rFonts w:ascii="&amp;quot" w:hAnsi="&amp;quot"/>
          <w:color w:val="000000"/>
          <w:szCs w:val="22"/>
        </w:rPr>
        <w:fldChar w:fldCharType="separate"/>
      </w:r>
      <w:r w:rsidR="00D41F4F">
        <w:rPr>
          <w:rFonts w:ascii="&amp;quot" w:hAnsi="&amp;quot"/>
          <w:noProof/>
          <w:color w:val="000000"/>
          <w:szCs w:val="22"/>
        </w:rPr>
        <w:t>(</w:t>
      </w:r>
      <w:hyperlink w:anchor="_ENREF_8" w:tooltip="Hopkins, 2017 #35" w:history="1">
        <w:r w:rsidR="005112FB">
          <w:rPr>
            <w:rFonts w:ascii="&amp;quot" w:hAnsi="&amp;quot"/>
            <w:noProof/>
            <w:color w:val="000000"/>
            <w:szCs w:val="22"/>
          </w:rPr>
          <w:t>Hopkins, 2017a</w:t>
        </w:r>
      </w:hyperlink>
      <w:r w:rsidR="00D41F4F">
        <w:rPr>
          <w:rFonts w:ascii="&amp;quot" w:hAnsi="&amp;quot"/>
          <w:noProof/>
          <w:color w:val="000000"/>
          <w:szCs w:val="22"/>
        </w:rPr>
        <w:t>)</w:t>
      </w:r>
      <w:r w:rsidR="00D41F4F">
        <w:rPr>
          <w:rFonts w:ascii="&amp;quot" w:hAnsi="&amp;quot"/>
          <w:color w:val="000000"/>
          <w:szCs w:val="22"/>
        </w:rPr>
        <w:fldChar w:fldCharType="end"/>
      </w:r>
      <w:r w:rsidRPr="00E31A90">
        <w:rPr>
          <w:rFonts w:ascii="&amp;quot" w:hAnsi="&amp;quot"/>
          <w:color w:val="000000"/>
          <w:szCs w:val="22"/>
        </w:rPr>
        <w:t xml:space="preserve">. </w:t>
      </w:r>
      <w:r>
        <w:t>Here is a brief summary from</w:t>
      </w:r>
      <w:r w:rsidR="00FA630A">
        <w:t xml:space="preserve"> these </w:t>
      </w:r>
      <w:r>
        <w:t xml:space="preserve">links… </w:t>
      </w:r>
    </w:p>
    <w:p w14:paraId="1C05C8CA" w14:textId="7C8DA3AB" w:rsidR="008B5B44" w:rsidRDefault="00DB6B70" w:rsidP="00DB6B70">
      <w:r>
        <w:t xml:space="preserve">A standardized difference or change of ±0.20 (i.e., Cohen's d, 0.20 of the between-subject SD) can be used </w:t>
      </w:r>
      <w:r w:rsidRPr="005D29D4">
        <w:t xml:space="preserve">for </w:t>
      </w:r>
      <w:r w:rsidRPr="00172CB6">
        <w:rPr>
          <w:b/>
        </w:rPr>
        <w:t>continuous test scores or measures</w:t>
      </w:r>
      <w:r w:rsidRPr="005D29D4">
        <w:t xml:space="preserve"> only when it is not possible to work out a difference or change in the measure that would be associated with a smallest important difference or change in health, wealth or competitive performance of your subjects. </w:t>
      </w:r>
      <w:r w:rsidR="008B5B44" w:rsidRPr="008B5B44">
        <w:t>In most settings, the SD should be the true or pure SD</w:t>
      </w:r>
      <w:r w:rsidR="008B5B44" w:rsidRPr="008B5B44">
        <w:rPr>
          <w:vertAlign w:val="subscript"/>
        </w:rPr>
        <w:t>P</w:t>
      </w:r>
      <w:r w:rsidR="008B5B44" w:rsidRPr="008B5B44">
        <w:t>, not the observed SD</w:t>
      </w:r>
      <w:r w:rsidR="008B5B44" w:rsidRPr="008B5B44">
        <w:rPr>
          <w:vertAlign w:val="subscript"/>
        </w:rPr>
        <w:t>O</w:t>
      </w:r>
      <w:r w:rsidR="008B5B44" w:rsidRPr="008B5B44">
        <w:t>, which is inflated by</w:t>
      </w:r>
      <w:r w:rsidR="00527245">
        <w:t xml:space="preserve"> the </w:t>
      </w:r>
      <w:r w:rsidR="008B5B44" w:rsidRPr="008B5B44">
        <w:t>typical or standard error of measurement</w:t>
      </w:r>
      <w:r w:rsidR="00527245">
        <w:t xml:space="preserve"> (within-subject SD)</w:t>
      </w:r>
      <w:r w:rsidR="008B5B44" w:rsidRPr="008B5B44">
        <w:t xml:space="preserve"> e: SD</w:t>
      </w:r>
      <w:r w:rsidR="008B5B44" w:rsidRPr="008B5B44">
        <w:rPr>
          <w:vertAlign w:val="subscript"/>
        </w:rPr>
        <w:t>O</w:t>
      </w:r>
      <w:r w:rsidR="008B5B44" w:rsidRPr="008B5B44">
        <w:rPr>
          <w:vertAlign w:val="superscript"/>
        </w:rPr>
        <w:t>2</w:t>
      </w:r>
      <w:r w:rsidR="008B5B44" w:rsidRPr="008B5B44">
        <w:t xml:space="preserve"> = SD</w:t>
      </w:r>
      <w:r w:rsidR="008B5B44" w:rsidRPr="008B5B44">
        <w:rPr>
          <w:vertAlign w:val="subscript"/>
        </w:rPr>
        <w:t>P</w:t>
      </w:r>
      <w:r w:rsidR="008B5B44" w:rsidRPr="008B5B44">
        <w:rPr>
          <w:vertAlign w:val="superscript"/>
        </w:rPr>
        <w:t>2</w:t>
      </w:r>
      <w:r w:rsidR="008B5B44" w:rsidRPr="008B5B44">
        <w:t>+e</w:t>
      </w:r>
      <w:r w:rsidR="008B5B44" w:rsidRPr="008B5B44">
        <w:rPr>
          <w:vertAlign w:val="superscript"/>
        </w:rPr>
        <w:t>2</w:t>
      </w:r>
      <w:r w:rsidR="008B5B44" w:rsidRPr="008B5B44">
        <w:t>. Hence, the smallest difference or change is 0.2SD</w:t>
      </w:r>
      <w:r w:rsidR="008B5B44" w:rsidRPr="008B5B44">
        <w:rPr>
          <w:vertAlign w:val="subscript"/>
        </w:rPr>
        <w:t>P</w:t>
      </w:r>
      <w:r w:rsidR="008B5B44" w:rsidRPr="008B5B44">
        <w:t xml:space="preserve"> = 0.2</w:t>
      </w:r>
      <w:r w:rsidR="008B5B44" w:rsidRPr="008B5B44">
        <w:sym w:font="Symbol" w:char="F0D6"/>
      </w:r>
      <w:r w:rsidR="008B5B44" w:rsidRPr="008B5B44">
        <w:t>(SD</w:t>
      </w:r>
      <w:r w:rsidR="008B5B44" w:rsidRPr="008B5B44">
        <w:rPr>
          <w:vertAlign w:val="subscript"/>
        </w:rPr>
        <w:t>O</w:t>
      </w:r>
      <w:r w:rsidR="008B5B44" w:rsidRPr="008B5B44">
        <w:rPr>
          <w:vertAlign w:val="superscript"/>
        </w:rPr>
        <w:t>2</w:t>
      </w:r>
      <w:r w:rsidR="008B5B44" w:rsidRPr="008B5B44">
        <w:t>–e</w:t>
      </w:r>
      <w:r w:rsidR="008B5B44" w:rsidRPr="008B5B44">
        <w:rPr>
          <w:vertAlign w:val="superscript"/>
        </w:rPr>
        <w:t>2</w:t>
      </w:r>
      <w:r w:rsidR="008B5B44" w:rsidRPr="008B5B44">
        <w:t>) or 0.2SD</w:t>
      </w:r>
      <w:r w:rsidR="008B5B44" w:rsidRPr="008B5B44">
        <w:rPr>
          <w:vertAlign w:val="subscript"/>
        </w:rPr>
        <w:t>O</w:t>
      </w:r>
      <w:r w:rsidR="008B5B44" w:rsidRPr="008B5B44">
        <w:sym w:font="Symbol" w:char="F0D6"/>
      </w:r>
      <w:r w:rsidR="008B5B44" w:rsidRPr="008B5B44">
        <w:t>r, where r = SD</w:t>
      </w:r>
      <w:r w:rsidR="008B5B44" w:rsidRPr="008B5B44">
        <w:rPr>
          <w:vertAlign w:val="subscript"/>
        </w:rPr>
        <w:t>P</w:t>
      </w:r>
      <w:r w:rsidR="008B5B44" w:rsidRPr="008B5B44">
        <w:rPr>
          <w:vertAlign w:val="superscript"/>
        </w:rPr>
        <w:t>2</w:t>
      </w:r>
      <w:r w:rsidR="008B5B44" w:rsidRPr="008B5B44">
        <w:t>/SD</w:t>
      </w:r>
      <w:r w:rsidR="008B5B44" w:rsidRPr="008B5B44">
        <w:rPr>
          <w:vertAlign w:val="subscript"/>
        </w:rPr>
        <w:t>O</w:t>
      </w:r>
      <w:r w:rsidR="008B5B44" w:rsidRPr="008B5B44">
        <w:rPr>
          <w:vertAlign w:val="superscript"/>
        </w:rPr>
        <w:t>2</w:t>
      </w:r>
      <w:r w:rsidR="008B5B44" w:rsidRPr="008B5B44">
        <w:t xml:space="preserve"> is the intraclass or retest correlation. In other words, if the observed SD is used to define the smallest important difference or change, it should be multiplied by the square root of the retest correlation. The time-fra</w:t>
      </w:r>
      <w:r w:rsidR="00527245">
        <w:t>me of the error of measurement or retest correlation</w:t>
      </w:r>
      <w:r w:rsidR="008B5B44" w:rsidRPr="008B5B44">
        <w:t xml:space="preserve"> should reflect the time-frame of the effect to be studied. If you </w:t>
      </w:r>
      <w:r w:rsidR="008B5B44" w:rsidRPr="008B5B44">
        <w:t>are interested in acute differences or changes, the typical error or retest correlation should come from a short-term reliability study that effectively measures technical error only. If instead you are interested in stable differences or changes over a defined period (e.g., six months), then the smallest important change in the mean (or difference the mean, in a cross-sectional study) should come from the pure between-subject SD over such a period.</w:t>
      </w:r>
    </w:p>
    <w:p w14:paraId="6002C89F" w14:textId="77777777" w:rsidR="008B5B44" w:rsidRDefault="00DB6B70" w:rsidP="00DB6B70">
      <w:r>
        <w:t xml:space="preserve">For single </w:t>
      </w:r>
      <w:r w:rsidRPr="00172CB6">
        <w:rPr>
          <w:b/>
        </w:rPr>
        <w:t>Likert or visual-analog scales,</w:t>
      </w:r>
      <w:r>
        <w:t xml:space="preserve"> rescale the values to range from </w:t>
      </w:r>
      <w:r w:rsidRPr="00573AD5">
        <w:t>0 to 100 (representing "per</w:t>
      </w:r>
      <w:r>
        <w:t>cent of full-scale deflection"); the small</w:t>
      </w:r>
      <w:r w:rsidRPr="00573AD5">
        <w:t xml:space="preserve">est important is </w:t>
      </w:r>
      <w:r>
        <w:t>then ±</w:t>
      </w:r>
      <w:r w:rsidRPr="00573AD5">
        <w:t>10</w:t>
      </w:r>
      <w:r>
        <w:t xml:space="preserve">. </w:t>
      </w:r>
    </w:p>
    <w:p w14:paraId="7FA76779" w14:textId="77777777" w:rsidR="008B5B44" w:rsidRDefault="00DB6B70" w:rsidP="00DB6B70">
      <w:r>
        <w:t xml:space="preserve">Smallest effects for </w:t>
      </w:r>
      <w:r w:rsidRPr="00172CB6">
        <w:rPr>
          <w:b/>
        </w:rPr>
        <w:t>competition times or distances of solo athletes</w:t>
      </w:r>
      <w:r>
        <w:t xml:space="preserve"> are ±0.3 of the within-athlete competition-to-competition variability in time or distance (equivalent to an extra medal won or lost every 10 competitions); for test measures directly related to competition performance, work out what 0.3 of the variability corresponds to. </w:t>
      </w:r>
    </w:p>
    <w:p w14:paraId="6FCBC054" w14:textId="77777777" w:rsidR="008B5B44" w:rsidRDefault="00DB6B70" w:rsidP="00DB6B70">
      <w:r>
        <w:t xml:space="preserve">Analyze </w:t>
      </w:r>
      <w:r w:rsidRPr="00172CB6">
        <w:rPr>
          <w:b/>
        </w:rPr>
        <w:t>match play</w:t>
      </w:r>
      <w:r>
        <w:t xml:space="preserve"> as chances of winning using the logistic-regression form of generalized linear modeling; the smallest important is then ±10% in an otherwise even match (i.e., 55% vs 45%, equivalent to an extra win or loss every 10 matches). </w:t>
      </w:r>
    </w:p>
    <w:p w14:paraId="04060BCB" w14:textId="108403A3" w:rsidR="00DB6B70" w:rsidRDefault="00DB6B70" w:rsidP="00DB6B70">
      <w:r>
        <w:t xml:space="preserve">The smallest important </w:t>
      </w:r>
      <w:r w:rsidRPr="00172CB6">
        <w:rPr>
          <w:b/>
        </w:rPr>
        <w:t>hazard or count ratio</w:t>
      </w:r>
      <w:r>
        <w:t xml:space="preserve"> is 0.9 and its inverse, 1.11 (equivalent to </w:t>
      </w:r>
      <w:r w:rsidR="008B5B44">
        <w:t>one</w:t>
      </w:r>
      <w:r>
        <w:t xml:space="preserve"> extra occurrence in every 10); smallest risk and odds ratios are the same, for low incidence or prevalence (&lt;10%).</w:t>
      </w:r>
    </w:p>
    <w:p w14:paraId="76FF2736" w14:textId="6EFE2966" w:rsidR="00DB6B70" w:rsidRDefault="00DB6B70" w:rsidP="00172CB6">
      <w:pPr>
        <w:pStyle w:val="Heading3"/>
      </w:pPr>
      <w:bookmarkStart w:id="13" w:name="_Toc46470160"/>
      <w:r>
        <w:t>Effect of Research Design</w:t>
      </w:r>
      <w:bookmarkEnd w:id="13"/>
    </w:p>
    <w:p w14:paraId="77FBFFA7" w14:textId="445DD990" w:rsidR="00DB6B70" w:rsidRDefault="00DB6B70" w:rsidP="00DB6B70">
      <w:r>
        <w:t>The following assertions are easily verified with the spreadsheet</w:t>
      </w:r>
      <w:r w:rsidR="001136CC">
        <w:t>.</w:t>
      </w:r>
      <w:r>
        <w:t xml:space="preserve"> Non-repeated measures studies (cross-sectional, prospective, case-control) usually need 100s or even 1000s of subjects. Repeated-measures interventions (crossovers and controlled trials) usually need fewer subjects (scores or sometimes 100s), depending on the reliability of the dependent variable, as explained </w:t>
      </w:r>
      <w:hyperlink w:anchor="_Effect_of_Reliability" w:history="1">
        <w:r w:rsidRPr="00172CB6">
          <w:rPr>
            <w:rStyle w:val="Hyperlink"/>
            <w:noProof w:val="0"/>
          </w:rPr>
          <w:t>below</w:t>
        </w:r>
      </w:hyperlink>
      <w:r>
        <w:t>. Crossovers need less than parallel-group controlled trials (down to one quarter), provided reliability does not worsen too much during the washout period. So, if you have limited access to subjects or limited time or resources, you should choose a design and research question to accommodate the number you can investigate.</w:t>
      </w:r>
    </w:p>
    <w:p w14:paraId="12EBD876" w14:textId="77777777" w:rsidR="00710AA1" w:rsidRPr="00774BF3" w:rsidRDefault="00710AA1" w:rsidP="00172CB6">
      <w:pPr>
        <w:pStyle w:val="Heading3"/>
      </w:pPr>
      <w:bookmarkStart w:id="14" w:name="_Toc46470161"/>
      <w:r>
        <w:t>Drop-outs</w:t>
      </w:r>
      <w:bookmarkEnd w:id="14"/>
    </w:p>
    <w:p w14:paraId="7CDBCF7A" w14:textId="77777777" w:rsidR="00710AA1" w:rsidRDefault="00710AA1" w:rsidP="00710AA1">
      <w:r w:rsidRPr="00627DAE">
        <w:t>Sample-size estimates for prospective studies and controlled trials should be inflated by 10-30% to</w:t>
      </w:r>
      <w:r w:rsidRPr="00C336FA">
        <w:t xml:space="preserve"> </w:t>
      </w:r>
      <w:r w:rsidRPr="00172CB6">
        <w:t>allow for drop-outs</w:t>
      </w:r>
      <w:r w:rsidRPr="00627DAE">
        <w:t xml:space="preserve">, depending on the demands placed on the subjects, the duration of the </w:t>
      </w:r>
      <w:r w:rsidRPr="00627DAE">
        <w:lastRenderedPageBreak/>
        <w:t>study, and incentives for compliance.</w:t>
      </w:r>
    </w:p>
    <w:p w14:paraId="198BB2CA" w14:textId="77777777" w:rsidR="00DB6B70" w:rsidRDefault="00DB6B70" w:rsidP="00172CB6">
      <w:pPr>
        <w:pStyle w:val="Heading3"/>
      </w:pPr>
      <w:bookmarkStart w:id="15" w:name="_Clustering_of_Subjects"/>
      <w:bookmarkStart w:id="16" w:name="_Toc46470162"/>
      <w:bookmarkEnd w:id="15"/>
      <w:r>
        <w:t>Clustering of Subjects</w:t>
      </w:r>
      <w:bookmarkEnd w:id="16"/>
    </w:p>
    <w:p w14:paraId="0332D553" w14:textId="73DA0FAC" w:rsidR="00F670A5" w:rsidRDefault="00DB6B70" w:rsidP="00DB6B70">
      <w:r>
        <w:t xml:space="preserve">A good example of clustering is a design where the subjects are players from a number of teams. If players within a team tend to have similar effects (i.e., different from those of other teams), the effective sample size is less than the total number of players. </w:t>
      </w:r>
      <w:r w:rsidRPr="00774BF3">
        <w:t xml:space="preserve">To account </w:t>
      </w:r>
      <w:r>
        <w:t>for</w:t>
      </w:r>
      <w:r w:rsidRPr="00774BF3">
        <w:t xml:space="preserve"> </w:t>
      </w:r>
      <w:r>
        <w:t>such clustering,</w:t>
      </w:r>
      <w:r w:rsidRPr="00774BF3">
        <w:t xml:space="preserve"> </w:t>
      </w:r>
      <w:r>
        <w:t xml:space="preserve">the analysis should include a random effect for the clusters, and sample size in theory needs to be increased </w:t>
      </w:r>
      <w:r w:rsidRPr="00774BF3">
        <w:t>by a factor of 1+</w:t>
      </w:r>
      <w:r w:rsidRPr="00494057">
        <w:rPr>
          <w:iCs/>
        </w:rPr>
        <w:t>r</w:t>
      </w:r>
      <w:r w:rsidRPr="00494057">
        <w:t>(</w:t>
      </w:r>
      <w:r w:rsidRPr="00494057">
        <w:rPr>
          <w:iCs/>
        </w:rPr>
        <w:t>c</w:t>
      </w:r>
      <w:r w:rsidRPr="00494057">
        <w:t xml:space="preserve">-1), where </w:t>
      </w:r>
      <w:r w:rsidRPr="00494057">
        <w:rPr>
          <w:iCs/>
        </w:rPr>
        <w:t>r</w:t>
      </w:r>
      <w:r w:rsidRPr="00494057">
        <w:t xml:space="preserve"> is the intra-cluster correlation coefficient and </w:t>
      </w:r>
      <w:r w:rsidRPr="00494057">
        <w:rPr>
          <w:iCs/>
        </w:rPr>
        <w:t>c</w:t>
      </w:r>
      <w:r w:rsidRPr="00494057">
        <w:t xml:space="preserve"> </w:t>
      </w:r>
      <w:r w:rsidRPr="00774BF3">
        <w:t>is the mean cluster size.</w:t>
      </w:r>
      <w:r>
        <w:t xml:space="preserve"> It follows that you should keep the cluster size as small as possible or include as many clusters as possible. </w:t>
      </w:r>
    </w:p>
    <w:p w14:paraId="1F56B272" w14:textId="37CD53AC" w:rsidR="00DB6B70" w:rsidRDefault="00F670A5" w:rsidP="00DB6B70">
      <w:r>
        <w:t xml:space="preserve">In practice, r is difficult to determine. </w:t>
      </w:r>
      <w:r w:rsidR="00DB6B70">
        <w:t>The formula for</w:t>
      </w:r>
      <w:r w:rsidR="00DB6B70" w:rsidRPr="00BD3108">
        <w:rPr>
          <w:i/>
          <w:iCs/>
        </w:rPr>
        <w:t xml:space="preserve"> </w:t>
      </w:r>
      <w:r w:rsidR="00DB6B70" w:rsidRPr="00172CB6">
        <w:rPr>
          <w:iCs/>
        </w:rPr>
        <w:t>r</w:t>
      </w:r>
      <w:r w:rsidR="00DB6B70">
        <w:t xml:space="preserve"> is (between)/(between+within), where between and within are the pure between-cluster variance and the within-cluster variance respectively. As such, </w:t>
      </w:r>
      <w:r w:rsidR="00DB6B70" w:rsidRPr="00172CB6">
        <w:rPr>
          <w:iCs/>
        </w:rPr>
        <w:t>r</w:t>
      </w:r>
      <w:r w:rsidR="00DB6B70" w:rsidRPr="00BD3108">
        <w:rPr>
          <w:i/>
          <w:iCs/>
        </w:rPr>
        <w:t xml:space="preserve"> </w:t>
      </w:r>
      <w:r w:rsidR="00DB6B70">
        <w:t>would need to be estimated in an exploratory study</w:t>
      </w:r>
      <w:r w:rsidR="00E01686">
        <w:t>–usually an impractical option</w:t>
      </w:r>
      <w:r w:rsidR="00DB6B70">
        <w:t>. For a repeated-measures design, r is the intra-cluster correlation for change scores, so the exploratory study would have to be done with the intended interventions–</w:t>
      </w:r>
      <w:r w:rsidR="00E01686">
        <w:t>again,</w:t>
      </w:r>
      <w:r w:rsidR="00DB6B70">
        <w:t xml:space="preserve"> impractical.</w:t>
      </w:r>
    </w:p>
    <w:p w14:paraId="09D6B842" w14:textId="33260777" w:rsidR="00E01686" w:rsidRDefault="00E01686" w:rsidP="00DB6B70">
      <w:r>
        <w:t xml:space="preserve">Bottom line: </w:t>
      </w:r>
      <w:r w:rsidR="00F670A5">
        <w:t xml:space="preserve">with clustering, sample size needs to be greater than the usual estimate, but </w:t>
      </w:r>
      <w:r>
        <w:t>you can't be expected to estimate</w:t>
      </w:r>
      <w:r w:rsidR="00F670A5">
        <w:t xml:space="preserve"> it</w:t>
      </w:r>
      <w:r>
        <w:t xml:space="preserve"> before you do the study. </w:t>
      </w:r>
      <w:r w:rsidR="00F670A5">
        <w:t>You should therefore</w:t>
      </w:r>
      <w:r w:rsidR="00DA72A0">
        <w:t xml:space="preserve"> </w:t>
      </w:r>
      <w:r w:rsidR="00F670A5">
        <w:t xml:space="preserve">initially </w:t>
      </w:r>
      <w:r w:rsidR="00DA72A0">
        <w:t xml:space="preserve">study </w:t>
      </w:r>
      <w:r w:rsidR="00F670A5">
        <w:t xml:space="preserve">at least as </w:t>
      </w:r>
      <w:r w:rsidR="00DA72A0">
        <w:t xml:space="preserve">many clusters </w:t>
      </w:r>
      <w:r w:rsidR="00F670A5">
        <w:t>as will give you</w:t>
      </w:r>
      <w:r w:rsidR="00DA72A0">
        <w:t xml:space="preserve"> </w:t>
      </w:r>
      <w:r w:rsidR="00F670A5">
        <w:t>the usual estimate of sample size</w:t>
      </w:r>
      <w:r w:rsidR="00DA72A0">
        <w:t xml:space="preserve">, then either do more clusters using </w:t>
      </w:r>
      <w:hyperlink w:anchor="_Sample_Size_&quot;On" w:history="1">
        <w:r w:rsidR="00DA72A0" w:rsidRPr="001136CC">
          <w:rPr>
            <w:rStyle w:val="Hyperlink"/>
            <w:noProof w:val="0"/>
          </w:rPr>
          <w:t>sample size on the fly</w:t>
        </w:r>
      </w:hyperlink>
      <w:r w:rsidR="00DA72A0">
        <w:t xml:space="preserve">, or </w:t>
      </w:r>
      <w:r w:rsidR="00F72187">
        <w:t xml:space="preserve">if you can't access more clusters, </w:t>
      </w:r>
      <w:r w:rsidR="00DA72A0">
        <w:t xml:space="preserve">do </w:t>
      </w:r>
      <w:r w:rsidR="00F72187">
        <w:t xml:space="preserve">a </w:t>
      </w:r>
      <w:hyperlink w:anchor="_&quot;Post-hoc&quot;_Justification_of" w:history="1">
        <w:r w:rsidR="00DA72A0" w:rsidRPr="001136CC">
          <w:rPr>
            <w:rStyle w:val="Hyperlink"/>
            <w:noProof w:val="0"/>
          </w:rPr>
          <w:t>post-hoc justification</w:t>
        </w:r>
      </w:hyperlink>
      <w:r w:rsidR="00DA72A0">
        <w:t xml:space="preserve"> of sample size. </w:t>
      </w:r>
    </w:p>
    <w:p w14:paraId="5B6F7412" w14:textId="24653105" w:rsidR="00DB6B70" w:rsidRPr="00627DAE" w:rsidRDefault="00DB6B70" w:rsidP="00172CB6">
      <w:pPr>
        <w:pStyle w:val="Heading3"/>
      </w:pPr>
      <w:bookmarkStart w:id="17" w:name="_Toc46470163"/>
      <w:r>
        <w:t>Expected Magnitude of the Effect</w:t>
      </w:r>
      <w:bookmarkEnd w:id="17"/>
    </w:p>
    <w:p w14:paraId="5DC4C50F" w14:textId="708D3D1B" w:rsidR="00DB6B70" w:rsidRDefault="00DB6B70" w:rsidP="00DB6B70">
      <w:r w:rsidRPr="00E90B8F">
        <w:t>A</w:t>
      </w:r>
      <w:r w:rsidRPr="00C336FA">
        <w:t xml:space="preserve"> </w:t>
      </w:r>
      <w:r w:rsidRPr="00172CB6">
        <w:t>larger true effect</w:t>
      </w:r>
      <w:r>
        <w:t xml:space="preserve"> needs a smaller sample size. You can understand this assertion by considering sample size for acceptable uncertainty: the </w:t>
      </w:r>
      <w:r w:rsidR="00D2471E">
        <w:t>compatibility</w:t>
      </w:r>
      <w:r>
        <w:t xml:space="preserve"> interval for a trivial effect has to be sufficiently narrow not to overlap small positive and negative values, whereas the </w:t>
      </w:r>
      <w:r w:rsidR="00D2471E">
        <w:t>compatibility</w:t>
      </w:r>
      <w:r>
        <w:t xml:space="preserve"> interval for a large positive or negative effect can be much wider before it overlaps small negative or positive values. But the width of the </w:t>
      </w:r>
      <w:r w:rsidR="00D2471E">
        <w:t>compatibility</w:t>
      </w:r>
      <w:r>
        <w:t xml:space="preserve"> interval is inversely proportional to the square root of the sample size, so the wider </w:t>
      </w:r>
      <w:r w:rsidR="00D2471E">
        <w:t>compatibility</w:t>
      </w:r>
      <w:r>
        <w:t xml:space="preserve"> interval for larger effects implies a smaller sample size. The spreadsheet has instructions on how to estimate sample size for</w:t>
      </w:r>
      <w:r w:rsidR="00A93DCD">
        <w:t xml:space="preserve"> a</w:t>
      </w:r>
      <w:r>
        <w:t xml:space="preserve"> </w:t>
      </w:r>
      <w:r w:rsidR="005F179C">
        <w:t xml:space="preserve">true </w:t>
      </w:r>
      <w:r>
        <w:t>effect</w:t>
      </w:r>
      <w:r w:rsidR="00A93DCD">
        <w:t xml:space="preserve"> expected to be</w:t>
      </w:r>
      <w:r w:rsidR="005F179C">
        <w:t xml:space="preserve"> larger than the smallest important: replace the smallest important beneficial effect with the expected larger effect</w:t>
      </w:r>
      <w:r>
        <w:t xml:space="preserve">. </w:t>
      </w:r>
    </w:p>
    <w:p w14:paraId="60C8A737" w14:textId="77777777" w:rsidR="00DB6B70" w:rsidRDefault="00DB6B70" w:rsidP="00172CB6">
      <w:pPr>
        <w:pStyle w:val="Heading3"/>
      </w:pPr>
      <w:bookmarkStart w:id="18" w:name="_Sample_Size_&quot;On"/>
      <w:bookmarkStart w:id="19" w:name="_Toc46470164"/>
      <w:bookmarkEnd w:id="18"/>
      <w:r>
        <w:t>Sample Size "On the Fly"</w:t>
      </w:r>
      <w:bookmarkEnd w:id="19"/>
    </w:p>
    <w:p w14:paraId="0CC3CFDC" w14:textId="2671DE26" w:rsidR="00DB6B70" w:rsidRDefault="00DB6B70" w:rsidP="00DB6B70">
      <w:bookmarkStart w:id="20" w:name="OnTheFly"/>
      <w:bookmarkEnd w:id="20"/>
      <w:r>
        <w:t>In this approach, also known as a group-sequential design, you study a series of cohorts, accumulating sample size all the while, until you get a clear or significant outcome.</w:t>
      </w:r>
      <w:r w:rsidR="00494057">
        <w:t xml:space="preserve"> This</w:t>
      </w:r>
      <w:r>
        <w:t xml:space="preserve"> approach is a practical way to deal with the various uncertainties in the estimation of sample size; it is also ethically superior to using a fixed sample size, because it reduces waste of resources and risk to subjects. </w:t>
      </w:r>
    </w:p>
    <w:p w14:paraId="4F09ED75" w14:textId="4D4F8430" w:rsidR="00DB6B70" w:rsidRDefault="00DB6B70" w:rsidP="00DB6B70">
      <w:r>
        <w:t xml:space="preserve">In the original version of this article, I provided the following crude approach to estimating the approximate sample size for a second cohort, when the first produces an unclear outcome. Assume that the observed effect in the second cohort will be the same as in the first cohort, then see how much narrower the </w:t>
      </w:r>
      <w:r w:rsidR="00D2471E">
        <w:t>compatibility</w:t>
      </w:r>
      <w:r>
        <w:t xml:space="preserve"> interval needs to be for a clear outcome with the combined sample size for this effect. The width of the </w:t>
      </w:r>
      <w:r w:rsidR="00D2471E">
        <w:t>compatibility</w:t>
      </w:r>
      <w:r>
        <w:t xml:space="preserve"> interval is inversely proportional to the square root of the sample size, so some simple maths provides an estimate of the number of extra subjects. Note, however, that this sample size will give only a 50% chance of a clear outcome, so you may need to repeat this process several times.</w:t>
      </w:r>
    </w:p>
    <w:p w14:paraId="4AE786BB" w14:textId="09949D8D" w:rsidR="00DB6B70" w:rsidRDefault="00DB6B70" w:rsidP="00DB6B70">
      <w:r>
        <w:t>An approach to estimate the sample size for only one extra cohort with a much lower risk of an unclear outcome</w:t>
      </w:r>
      <w:r w:rsidR="001136CC">
        <w:t xml:space="preserve"> than with t</w:t>
      </w:r>
      <w:r w:rsidR="00494057">
        <w:t>h</w:t>
      </w:r>
      <w:r w:rsidR="001136CC">
        <w:t>e above method</w:t>
      </w:r>
      <w:r>
        <w:t xml:space="preserve"> is to assume the magnitude of the effect observed with the first cohort is the true value, then to estimate the minimum desirable sample size for such an effect (by inserting this value of the effect in the cell for smallest beneficial change). For repeated-measures designs, you will need to insert the within-subject SD (typical error), estimated </w:t>
      </w:r>
      <w:r w:rsidR="00494057">
        <w:t>with the effect in</w:t>
      </w:r>
      <w:r>
        <w:t xml:space="preserve"> your study using the panel of cells in the top right of the spreadsheet.</w:t>
      </w:r>
    </w:p>
    <w:p w14:paraId="2F289CFC" w14:textId="25B2DB4D" w:rsidR="00DB6B70" w:rsidRDefault="00DB6B70" w:rsidP="00DB6B70">
      <w:r>
        <w:t xml:space="preserve">When statistical significance is used to terminate sampling, the group-sequential approach is known to produce biased outcomes and inflated error rates, but software is available to avoid these </w:t>
      </w:r>
      <w:r w:rsidRPr="00F26B47">
        <w:t>problems</w:t>
      </w:r>
      <w:r w:rsidR="00904952">
        <w:t xml:space="preserve"> </w:t>
      </w:r>
      <w:r w:rsidR="00D41F4F">
        <w:fldChar w:fldCharType="begin"/>
      </w:r>
      <w:r w:rsidR="00D41F4F">
        <w:instrText xml:space="preserve"> ADDIN EN.CITE &lt;EndNote&gt;&lt;Cite&gt;&lt;Author&gt;Rogers&lt;/Author&gt;&lt;Year&gt;2005&lt;/Year&gt;&lt;RecNum&gt;40&lt;/RecNum&gt;&lt;DisplayText&gt;(Rogers et al., 2005)&lt;/DisplayText&gt;&lt;record&gt;&lt;rec-number&gt;40&lt;/rec-number&gt;&lt;foreign-keys&gt;&lt;key app="EN" db-id="te9vprw9e00dz4eexzlp5sr0spdwepwzed52" timestamp="1594944521"&gt;40&lt;/key&gt;&lt;/foreign-keys&gt;&lt;ref-type name="Journal Article"&gt;17&lt;/ref-type&gt;&lt;contributors&gt;&lt;authors&gt;&lt;author&gt;Rogers, M. S.&lt;/author&gt;&lt;author&gt;Chang, A. M. Z.&lt;/author&gt;&lt;author&gt;Todd, S.&lt;/author&gt;&lt;/authors&gt;&lt;/contributors&gt;&lt;titles&gt;&lt;title&gt;Using group-sequential analysis to achieve the optimal sample size&lt;/title&gt;&lt;secondary-title&gt;BJOG An International Journal of Obstetrics and Gynaecology&lt;/secondary-title&gt;&lt;/titles&gt;&lt;pages&gt;529-533&lt;/pages&gt;&lt;volume&gt;112&lt;/volume&gt;&lt;dates&gt;&lt;year&gt;2005&lt;/year&gt;&lt;/dates&gt;&lt;urls&gt;&lt;/urls&gt;&lt;/record&gt;&lt;/Cite&gt;&lt;/EndNote&gt;</w:instrText>
      </w:r>
      <w:r w:rsidR="00D41F4F">
        <w:fldChar w:fldCharType="separate"/>
      </w:r>
      <w:r w:rsidR="00D41F4F">
        <w:rPr>
          <w:noProof/>
        </w:rPr>
        <w:t>(</w:t>
      </w:r>
      <w:hyperlink w:anchor="_ENREF_14" w:tooltip="Rogers, 2005 #40" w:history="1">
        <w:r w:rsidR="005112FB">
          <w:rPr>
            <w:noProof/>
          </w:rPr>
          <w:t>Rogers et al., 2005</w:t>
        </w:r>
      </w:hyperlink>
      <w:r w:rsidR="00D41F4F">
        <w:rPr>
          <w:noProof/>
        </w:rPr>
        <w:t>)</w:t>
      </w:r>
      <w:r w:rsidR="00D41F4F">
        <w:fldChar w:fldCharType="end"/>
      </w:r>
      <w:r w:rsidRPr="00F26B47">
        <w:t xml:space="preserve">. </w:t>
      </w:r>
      <w:r>
        <w:t>Errors and bias need to be investigated for the above two methods to terminate sampling when an effect becomes clear. The second approach is bound to be better.</w:t>
      </w:r>
    </w:p>
    <w:p w14:paraId="441B3C59" w14:textId="2CF84212" w:rsidR="00DB6B70" w:rsidRDefault="00DB6B70" w:rsidP="00172CB6">
      <w:pPr>
        <w:pStyle w:val="Heading3"/>
      </w:pPr>
      <w:bookmarkStart w:id="21" w:name="_Toc46470165"/>
      <w:r>
        <w:t>Unavoidably Small Sample Size</w:t>
      </w:r>
      <w:bookmarkEnd w:id="21"/>
    </w:p>
    <w:p w14:paraId="63E70323" w14:textId="3D60E7B7" w:rsidR="00DB6B70" w:rsidRDefault="00DB6B70" w:rsidP="00DB6B70">
      <w:bookmarkStart w:id="22" w:name="Suboptimal"/>
      <w:bookmarkEnd w:id="22"/>
      <w:r w:rsidRPr="00282CF7">
        <w:t>A</w:t>
      </w:r>
      <w:r w:rsidRPr="00172CB6">
        <w:t xml:space="preserve"> sample size</w:t>
      </w:r>
      <w:r w:rsidRPr="00414C24">
        <w:t xml:space="preserve"> </w:t>
      </w:r>
      <w:r>
        <w:t xml:space="preserve">smaller than the minimum desirable </w:t>
      </w:r>
      <w:r w:rsidRPr="00282CF7">
        <w:t>is ethically defensible</w:t>
      </w:r>
      <w:r>
        <w:t>,</w:t>
      </w:r>
      <w:r w:rsidRPr="00282CF7">
        <w:t xml:space="preserve"> if the true effect is likely to be large enough for the outcome to be clear.</w:t>
      </w:r>
      <w:r>
        <w:t xml:space="preserve"> </w:t>
      </w:r>
      <w:r w:rsidRPr="00282CF7">
        <w:t xml:space="preserve">You can also argue that an unclear outcome with a sample size </w:t>
      </w:r>
      <w:r>
        <w:t xml:space="preserve">that isn’t way too small </w:t>
      </w:r>
      <w:r w:rsidRPr="00282CF7">
        <w:t xml:space="preserve">will still set useful limits on the likely magnitude </w:t>
      </w:r>
      <w:r w:rsidRPr="00282CF7">
        <w:lastRenderedPageBreak/>
        <w:t>of the effect and will therefore be worth publishing, because it will contribute to a meta-analysis.</w:t>
      </w:r>
      <w:r>
        <w:t xml:space="preserve"> To obtain a value for the smallest</w:t>
      </w:r>
      <w:r w:rsidR="00D2471E">
        <w:t xml:space="preserve"> true</w:t>
      </w:r>
      <w:r>
        <w:t xml:space="preserve"> effect </w:t>
      </w:r>
      <w:r w:rsidR="005243B8">
        <w:t xml:space="preserve">that </w:t>
      </w:r>
      <w:r>
        <w:t xml:space="preserve">your sample size will estimate with acceptable </w:t>
      </w:r>
      <w:r w:rsidR="00D2471E">
        <w:t>precision (i.e., practically guaranteed a clear outcome)</w:t>
      </w:r>
      <w:r>
        <w:t xml:space="preserve">, change the value of the smallest important </w:t>
      </w:r>
      <w:r w:rsidR="00A93DCD">
        <w:t xml:space="preserve">beneficial </w:t>
      </w:r>
      <w:r>
        <w:t xml:space="preserve">effect in the accompanying spreadsheet until it gives your sample size. Provide this value and its </w:t>
      </w:r>
      <w:r w:rsidR="00D2471E">
        <w:t>compatibility</w:t>
      </w:r>
      <w:r>
        <w:t xml:space="preserve"> interval in a proposal, ethics application and Methods section of a manuscript. Use the </w:t>
      </w:r>
      <w:r w:rsidR="00D2471E">
        <w:t>compatibility</w:t>
      </w:r>
      <w:r>
        <w:t xml:space="preserve"> </w:t>
      </w:r>
      <w:r w:rsidR="00D2471E">
        <w:t xml:space="preserve">limits </w:t>
      </w:r>
      <w:r>
        <w:t xml:space="preserve">to comment </w:t>
      </w:r>
      <w:r w:rsidR="00E54500">
        <w:t>on the uncertainty for the effect that</w:t>
      </w:r>
      <w:r>
        <w:t xml:space="preserve"> </w:t>
      </w:r>
      <w:r w:rsidR="00D2471E">
        <w:t>your study will establish</w:t>
      </w:r>
      <w:r>
        <w:t>, if you end up observing a trivial effect</w:t>
      </w:r>
      <w:r w:rsidR="00E54500">
        <w:t>, a small effect, and so on</w:t>
      </w:r>
      <w:r>
        <w:t>.</w:t>
      </w:r>
    </w:p>
    <w:p w14:paraId="5EC5DCF0" w14:textId="44E27DA4" w:rsidR="0077302E" w:rsidRPr="00282CF7" w:rsidRDefault="00A41DE3" w:rsidP="00DB6B70">
      <w:r>
        <w:t xml:space="preserve">If your study involves repeated </w:t>
      </w:r>
      <w:r w:rsidR="004F2E14">
        <w:t>measurement (</w:t>
      </w:r>
      <w:r w:rsidR="00924EB5">
        <w:t>monitoring</w:t>
      </w:r>
      <w:r w:rsidR="0077302E">
        <w:t>, crossovers, pre-post controlled trials)</w:t>
      </w:r>
      <w:r>
        <w:t xml:space="preserve">, </w:t>
      </w:r>
      <w:r w:rsidR="0082388F">
        <w:t xml:space="preserve">one way to offset an unavoidably small sample size is to take more than one measurement at each time point of interest, then average </w:t>
      </w:r>
      <w:r w:rsidR="00924EB5">
        <w:t>the</w:t>
      </w:r>
      <w:r w:rsidR="0082388F">
        <w:t xml:space="preserve"> measurements</w:t>
      </w:r>
      <w:r w:rsidR="00924EB5">
        <w:t xml:space="preserve"> at each point</w:t>
      </w:r>
      <w:r w:rsidR="0082388F">
        <w:t xml:space="preserve">. The error of measurement of the mean of n measurements is the error divided by √n, and </w:t>
      </w:r>
      <w:r w:rsidR="00924EB5">
        <w:t xml:space="preserve">the required </w:t>
      </w:r>
      <w:r w:rsidR="0082388F">
        <w:t>sample size is proportional to the square of the error</w:t>
      </w:r>
      <w:r w:rsidR="001B0A98">
        <w:t xml:space="preserve"> (see the section on reliability </w:t>
      </w:r>
      <w:hyperlink w:anchor="_Effect_of_Reliability" w:history="1">
        <w:r w:rsidR="001B0A98" w:rsidRPr="001B0A98">
          <w:rPr>
            <w:rStyle w:val="Hyperlink"/>
            <w:noProof w:val="0"/>
          </w:rPr>
          <w:t>below</w:t>
        </w:r>
      </w:hyperlink>
      <w:r w:rsidR="001B0A98">
        <w:t>)</w:t>
      </w:r>
      <w:r w:rsidR="00BF417E">
        <w:t>, so taking three measurements pre and three measurements post an intervention will decrease the required number of subjects to one-third</w:t>
      </w:r>
      <w:r w:rsidR="0082388F">
        <w:t xml:space="preserve"> </w:t>
      </w:r>
      <w:r w:rsidR="00BF417E">
        <w:t>(provided the error doesn't increase between the pre and post measurements).</w:t>
      </w:r>
      <w:r w:rsidR="00924EB5">
        <w:t xml:space="preserve"> See</w:t>
      </w:r>
      <w:r w:rsidR="00B07C30">
        <w:t xml:space="preserve"> the In-brief item</w:t>
      </w:r>
      <w:r w:rsidR="00924EB5">
        <w:t xml:space="preserve"> </w:t>
      </w:r>
      <w:hyperlink r:id="rId34" w:anchor="smallsamples" w:history="1">
        <w:r w:rsidR="00924EB5" w:rsidRPr="00924EB5">
          <w:rPr>
            <w:rStyle w:val="Hyperlink"/>
            <w:noProof w:val="0"/>
          </w:rPr>
          <w:t>When N is &lt;10</w:t>
        </w:r>
      </w:hyperlink>
      <w:r w:rsidR="00924EB5">
        <w:t xml:space="preserve"> for more on this and other strategies for coping with small samples.</w:t>
      </w:r>
    </w:p>
    <w:p w14:paraId="307049A1" w14:textId="77777777" w:rsidR="00DB6B70" w:rsidRDefault="00DB6B70" w:rsidP="00DB6B70">
      <w:pPr>
        <w:pStyle w:val="Heading3"/>
      </w:pPr>
      <w:bookmarkStart w:id="23" w:name="inconclusive"/>
      <w:bookmarkStart w:id="24" w:name="_&quot;Post-hoc&quot;_Justification_of"/>
      <w:bookmarkStart w:id="25" w:name="_Toc46470166"/>
      <w:bookmarkEnd w:id="23"/>
      <w:bookmarkEnd w:id="24"/>
      <w:r>
        <w:t>"P</w:t>
      </w:r>
      <w:r w:rsidRPr="000F560A">
        <w:t>ost-hoc"</w:t>
      </w:r>
      <w:r>
        <w:t xml:space="preserve"> J</w:t>
      </w:r>
      <w:r w:rsidRPr="000F560A">
        <w:t>ustification</w:t>
      </w:r>
      <w:r>
        <w:t xml:space="preserve"> of S</w:t>
      </w:r>
      <w:r w:rsidRPr="000F560A">
        <w:t xml:space="preserve">ample </w:t>
      </w:r>
      <w:r>
        <w:t>S</w:t>
      </w:r>
      <w:r w:rsidRPr="000F560A">
        <w:t>ize</w:t>
      </w:r>
      <w:bookmarkEnd w:id="25"/>
    </w:p>
    <w:p w14:paraId="5EC57F40" w14:textId="0BEEB281" w:rsidR="00DB6B70" w:rsidRDefault="00DB6B70" w:rsidP="00DB6B70">
      <w:r>
        <w:t>If you did</w:t>
      </w:r>
      <w:r w:rsidRPr="000F560A">
        <w:t xml:space="preserve"> a study with sample size determined by available participants or resources, </w:t>
      </w:r>
      <w:r>
        <w:t>you might</w:t>
      </w:r>
      <w:r w:rsidRPr="000F560A">
        <w:t xml:space="preserve"> find that a reviewer or editor of the submitted manuscript requests a sample-size justification. </w:t>
      </w:r>
      <w:r>
        <w:t>F</w:t>
      </w:r>
      <w:r w:rsidRPr="000F560A">
        <w:t xml:space="preserve">or effects with a clear outcome, </w:t>
      </w:r>
      <w:r>
        <w:t xml:space="preserve">you can state that </w:t>
      </w:r>
      <w:r w:rsidRPr="000F560A">
        <w:t xml:space="preserve">your sample size was already adequate, but for </w:t>
      </w:r>
      <w:r>
        <w:t>un</w:t>
      </w:r>
      <w:r w:rsidRPr="000F560A">
        <w:t>clear</w:t>
      </w:r>
      <w:r>
        <w:t xml:space="preserve"> effects</w:t>
      </w:r>
      <w:r w:rsidRPr="000F560A">
        <w:t>, you can estimate the sample size</w:t>
      </w:r>
      <w:r>
        <w:t>s that would make them clear</w:t>
      </w:r>
      <w:r w:rsidRPr="000F560A">
        <w:t xml:space="preserve"> </w:t>
      </w:r>
      <w:r>
        <w:t xml:space="preserve">using either or both of the two methods explained </w:t>
      </w:r>
      <w:hyperlink w:anchor="_Sample_Size_&quot;On" w:history="1">
        <w:r w:rsidRPr="00165830">
          <w:rPr>
            <w:rStyle w:val="Hyperlink"/>
            <w:noProof w:val="0"/>
          </w:rPr>
          <w:t>above</w:t>
        </w:r>
      </w:hyperlink>
      <w:r>
        <w:t xml:space="preserve"> for sample size on the fly. You can and probably should also state the minimum desirable sample size provided by the spreadsheet. To do that, or to use the second (</w:t>
      </w:r>
      <w:r w:rsidR="00E12DAF">
        <w:t xml:space="preserve">and </w:t>
      </w:r>
      <w:r>
        <w:t>better) of the two on-the-fly methods, a repeated-measures design requires an estimate of the within-subject SD, which you can get by</w:t>
      </w:r>
      <w:r w:rsidRPr="000F560A">
        <w:t xml:space="preserve"> insert</w:t>
      </w:r>
      <w:r>
        <w:t>ing</w:t>
      </w:r>
      <w:r w:rsidRPr="000F560A">
        <w:t xml:space="preserve"> </w:t>
      </w:r>
      <w:r w:rsidR="00165830">
        <w:t>your</w:t>
      </w:r>
      <w:r w:rsidRPr="000F560A">
        <w:t xml:space="preserve"> estimate of the effect and its compatibility limits in the panel of cells at the top right of the spreadsheet</w:t>
      </w:r>
      <w:r>
        <w:t xml:space="preserve">. Use that SD </w:t>
      </w:r>
      <w:r w:rsidRPr="000F560A">
        <w:t>to estimate the</w:t>
      </w:r>
      <w:r w:rsidR="00E12DAF">
        <w:t xml:space="preserve"> usual</w:t>
      </w:r>
      <w:r w:rsidRPr="000F560A">
        <w:t xml:space="preserve"> </w:t>
      </w:r>
      <w:r>
        <w:t>minimum desirable and the on-the-fly sample sizes</w:t>
      </w:r>
      <w:r w:rsidRPr="000F560A">
        <w:t xml:space="preserve">. </w:t>
      </w:r>
    </w:p>
    <w:p w14:paraId="59AFAB51" w14:textId="3DDFE387" w:rsidR="00DB6B70" w:rsidRDefault="00DB6B70" w:rsidP="00DB6B70">
      <w:r w:rsidRPr="00A628A1">
        <w:t xml:space="preserve">Even </w:t>
      </w:r>
      <w:r>
        <w:t xml:space="preserve">if you used the correctly estimated </w:t>
      </w:r>
      <w:r w:rsidRPr="00172CB6">
        <w:rPr>
          <w:bCs/>
        </w:rPr>
        <w:t>min</w:t>
      </w:r>
      <w:r w:rsidRPr="00172CB6">
        <w:rPr>
          <w:bCs/>
        </w:rPr>
        <w:t>imum desirable</w:t>
      </w:r>
      <w:r w:rsidRPr="00A628A1">
        <w:t xml:space="preserve"> sample size</w:t>
      </w:r>
      <w:r>
        <w:t>, you could get an</w:t>
      </w:r>
      <w:r w:rsidRPr="00A628A1">
        <w:t xml:space="preserve"> </w:t>
      </w:r>
      <w:r w:rsidRPr="00172CB6">
        <w:rPr>
          <w:bCs/>
        </w:rPr>
        <w:t>inconclusive</w:t>
      </w:r>
      <w:r w:rsidRPr="00A628A1">
        <w:t xml:space="preserve"> outcome, thanks to sampling variation.</w:t>
      </w:r>
      <w:r>
        <w:t xml:space="preserve"> The likelihood</w:t>
      </w:r>
      <w:r w:rsidRPr="00A628A1">
        <w:t xml:space="preserve"> of such an outcome</w:t>
      </w:r>
      <w:r>
        <w:t>, which</w:t>
      </w:r>
      <w:r w:rsidRPr="00A628A1">
        <w:t xml:space="preserve"> </w:t>
      </w:r>
      <w:r>
        <w:t>I have</w:t>
      </w:r>
      <w:r w:rsidRPr="00A628A1">
        <w:t xml:space="preserve"> estimated by simulat</w:t>
      </w:r>
      <w:r>
        <w:t xml:space="preserve">ion, is at most ~10%. (Interested academics can download a </w:t>
      </w:r>
      <w:hyperlink r:id="rId35" w:tgtFrame="_top" w:history="1">
        <w:r w:rsidRPr="000536E5">
          <w:rPr>
            <w:rStyle w:val="Hyperlink"/>
            <w:noProof w:val="0"/>
          </w:rPr>
          <w:t>zip file</w:t>
        </w:r>
      </w:hyperlink>
      <w:r>
        <w:t xml:space="preserve"> of spreadsheets showing the simulations. The spreadsheets can be tweaked to show that increasing the sample size by ~25% makes the likelihood of an inconclusive outcome negligible.) If you find yourself in this position, estimate the required extra sample size using the methods for sample size on the fly.</w:t>
      </w:r>
    </w:p>
    <w:p w14:paraId="434C1FF0" w14:textId="75545FB8" w:rsidR="00DB6B70" w:rsidRDefault="00DB6B70" w:rsidP="00172CB6">
      <w:pPr>
        <w:pStyle w:val="Heading3"/>
      </w:pPr>
      <w:bookmarkStart w:id="26" w:name="_Toc46470167"/>
      <w:r>
        <w:t>Effect of Validity</w:t>
      </w:r>
      <w:bookmarkEnd w:id="26"/>
    </w:p>
    <w:p w14:paraId="5A720809" w14:textId="77777777" w:rsidR="00DB6B70" w:rsidRDefault="00DB6B70" w:rsidP="00DB6B70">
      <w:r>
        <w:t>For non-repeated measures designs, sample size depends on</w:t>
      </w:r>
      <w:r w:rsidRPr="00C336FA">
        <w:t xml:space="preserve"> </w:t>
      </w:r>
      <w:r w:rsidRPr="00172CB6">
        <w:t>validity of the dependent variable</w:t>
      </w:r>
      <w:r>
        <w:t>. This principle follows from the fact that the random error represented by less-than-perfect validity increases the uncertainty in the outcome statistic, so more subjects are needed for acceptable uncertainty. From first principles, the sample size is proportional to 1/v</w:t>
      </w:r>
      <w:r>
        <w:rPr>
          <w:vertAlign w:val="superscript"/>
        </w:rPr>
        <w:t>2</w:t>
      </w:r>
      <w:r>
        <w:t xml:space="preserve"> = 1+e</w:t>
      </w:r>
      <w:r>
        <w:rPr>
          <w:vertAlign w:val="superscript"/>
        </w:rPr>
        <w:t>2</w:t>
      </w:r>
      <w:r>
        <w:t>/SD</w:t>
      </w:r>
      <w:r>
        <w:rPr>
          <w:vertAlign w:val="superscript"/>
        </w:rPr>
        <w:t>2</w:t>
      </w:r>
      <w:r>
        <w:t>, where v is the validity correlation coefficient, e is the error of the estimate, and SD is the between-subject standard deviation of the criterion variable in the validity study. Sample size thus needs to be doubled when the validity correlation is 0.7 and quadrupled when it is 0.5. Such adjustments are not included in the spreadsheet.</w:t>
      </w:r>
    </w:p>
    <w:p w14:paraId="63AB36E8" w14:textId="40E9155F" w:rsidR="00DB6B70" w:rsidRDefault="00DB6B70" w:rsidP="00DB6B70">
      <w:r w:rsidRPr="00172CB6">
        <w:t>Validity of a predictor variable</w:t>
      </w:r>
      <w:r>
        <w:t xml:space="preserve"> has the same effect on sample size as validity of the dependent variable in a non-repeated measures design. However, the effect of less-than-perfect validity </w:t>
      </w:r>
      <w:r w:rsidR="00165830">
        <w:t xml:space="preserve">also </w:t>
      </w:r>
      <w:r>
        <w:t>manifests itself as a reduction in the magnitude of the effect of the predictor, the reduction being proportional to v and v</w:t>
      </w:r>
      <w:r>
        <w:rPr>
          <w:vertAlign w:val="superscript"/>
        </w:rPr>
        <w:t>2</w:t>
      </w:r>
      <w:r>
        <w:t xml:space="preserve"> for correlations and slopes respectively, where v is the validity correlation for the predictor–hence the need for a larger sample size. The so-called correction for attenuation is therefore a factor of 1/v (or 1/√r, if reliability error is the only source of validity error). In contrast, validity and reliability of a dependent variable affect the uncertainty of a difference or change in a mean, but have no effect on its expected magnitude.</w:t>
      </w:r>
    </w:p>
    <w:p w14:paraId="3A6642DD" w14:textId="77777777" w:rsidR="00DB6B70" w:rsidRDefault="00DB6B70" w:rsidP="00172CB6">
      <w:pPr>
        <w:pStyle w:val="Heading3"/>
      </w:pPr>
      <w:bookmarkStart w:id="27" w:name="_Effect_of_Reliability"/>
      <w:bookmarkStart w:id="28" w:name="_Toc46470168"/>
      <w:bookmarkEnd w:id="27"/>
      <w:r>
        <w:t>Effect of Reliability</w:t>
      </w:r>
      <w:bookmarkEnd w:id="28"/>
    </w:p>
    <w:p w14:paraId="001FF74C" w14:textId="5F791C64" w:rsidR="00DB6B70" w:rsidRDefault="00DB6B70" w:rsidP="00DB6B70">
      <w:r>
        <w:t xml:space="preserve">With controlled trials and other repeated-measures designs for mean effects, sample size is sensitive to </w:t>
      </w:r>
      <w:r w:rsidRPr="00172CB6">
        <w:t>reliability of the dependent variable</w:t>
      </w:r>
      <w:r>
        <w:t>, again because of the effect of error on uncertainty. From statistical first principles, sample size is proportional to (1</w:t>
      </w:r>
      <w:r w:rsidR="00561BF8">
        <w:t>–</w:t>
      </w:r>
      <w:r>
        <w:t>r) = e</w:t>
      </w:r>
      <w:r>
        <w:rPr>
          <w:vertAlign w:val="superscript"/>
        </w:rPr>
        <w:t>2</w:t>
      </w:r>
      <w:r>
        <w:t>/SD</w:t>
      </w:r>
      <w:r>
        <w:rPr>
          <w:vertAlign w:val="superscript"/>
        </w:rPr>
        <w:t>2</w:t>
      </w:r>
      <w:r>
        <w:t xml:space="preserve">, where r is the test-retest reliability correlation coefficient, e is the error of measurement, and SD is the observed between-subject standard deviation. Thus </w:t>
      </w:r>
      <w:r>
        <w:lastRenderedPageBreak/>
        <w:t>sample sizes of only a few subjects are theoretically possible for measures of sufficiently high reliability, although you should always have at least 10 subjects in each group to reduce the chance that the sample substantially misrepresents the population. This effect of reliability on sample size is implicit in the spreadsheet, because you have to enter the error of measurement (the within-subject SD) to get the sample size.</w:t>
      </w:r>
    </w:p>
    <w:p w14:paraId="0385D276" w14:textId="4E5F9EFC" w:rsidR="00DB6B70" w:rsidRDefault="00DB6B70" w:rsidP="00DB6B70">
      <w:r>
        <w:t xml:space="preserve">The </w:t>
      </w:r>
      <w:r w:rsidRPr="00172CB6">
        <w:t>estimate of measurement error</w:t>
      </w:r>
      <w:r>
        <w:t xml:space="preserve"> should come from a reliability study of duration similar to that of the intervention. The resulting sample size may still be an underestimate, because any individual responses to the treatment will effectively inflate the error of measurement and thereby widen the </w:t>
      </w:r>
      <w:r w:rsidR="00D2471E">
        <w:t>compatibility</w:t>
      </w:r>
      <w:r>
        <w:t xml:space="preserve"> interval for the treatment effect. In any case, </w:t>
      </w:r>
      <w:r w:rsidRPr="005C226C">
        <w:t>it's often hard to find reliability studies with a dependent variable and time between trials comparable with those in your intended study</w:t>
      </w:r>
      <w:r>
        <w:t>, but</w:t>
      </w:r>
      <w:r w:rsidRPr="005C226C">
        <w:t xml:space="preserve"> you can often find comparable crossovers or controlled trials</w:t>
      </w:r>
      <w:r>
        <w:t>. I</w:t>
      </w:r>
      <w:r w:rsidRPr="005C226C">
        <w:t xml:space="preserve"> have </w:t>
      </w:r>
      <w:r>
        <w:t>therefore included</w:t>
      </w:r>
      <w:r w:rsidRPr="005C226C">
        <w:t xml:space="preserve"> a panel</w:t>
      </w:r>
      <w:r>
        <w:t xml:space="preserve"> of cells</w:t>
      </w:r>
      <w:r w:rsidRPr="005C226C">
        <w:t xml:space="preserve"> in the sample-size spreadsheet to estimate within-subject SD from such studies. The published studies needn't have the same kind of intervention, but try to find some with similar time between trials and similar subjects, because the approach is based on the assumption that the error in the published study or studies is similar to what will be in your study. It's also assumed that individual responses to the treatment in your study will be similar to those in your study. This assumption may be more realistic </w:t>
      </w:r>
      <w:r w:rsidR="0028061C">
        <w:t>and</w:t>
      </w:r>
      <w:r w:rsidR="0028061C" w:rsidRPr="005C226C">
        <w:t xml:space="preserve"> </w:t>
      </w:r>
      <w:r w:rsidRPr="005C226C">
        <w:t>conservative than the usual approach of using the error from a reliability study, in which there are of course no individual responses. You could address this issue in your Methods section where you justify sample size, if you use this approach.</w:t>
      </w:r>
      <w:r>
        <w:t xml:space="preserve"> </w:t>
      </w:r>
    </w:p>
    <w:p w14:paraId="3FE7A29A" w14:textId="77777777" w:rsidR="00DB6B70" w:rsidRDefault="00DB6B70" w:rsidP="00172CB6">
      <w:pPr>
        <w:pStyle w:val="Heading3"/>
      </w:pPr>
      <w:bookmarkStart w:id="29" w:name="_Toc46470169"/>
      <w:r>
        <w:t>Group Sample Size for Group Comparisons</w:t>
      </w:r>
      <w:bookmarkEnd w:id="29"/>
    </w:p>
    <w:p w14:paraId="3455CE74" w14:textId="77777777" w:rsidR="00DB6B70" w:rsidRDefault="00DB6B70" w:rsidP="00DB6B70">
      <w:r>
        <w:t xml:space="preserve">With designs involving </w:t>
      </w:r>
      <w:r w:rsidRPr="00172CB6">
        <w:t>comparison of groups</w:t>
      </w:r>
      <w:r w:rsidRPr="00F866F4">
        <w:rPr>
          <w:b/>
        </w:rPr>
        <w:t xml:space="preserve"> </w:t>
      </w:r>
      <w:r>
        <w:t>(e.g., a parallel-groups controlled trial), make the groups of equal size to give the smallest total size. If the size of one group is limited only by availability of subjects, a larger number of subjects for the comparison group will increase the precision of the outcome, but more than five times as many subjects in the comparison group gives no further practical increase in precision. You can check this assertion with the spreadsheet.</w:t>
      </w:r>
    </w:p>
    <w:p w14:paraId="5ADE102E" w14:textId="77777777" w:rsidR="00DB6B70" w:rsidRDefault="00DB6B70" w:rsidP="00172CB6">
      <w:pPr>
        <w:pStyle w:val="Heading3"/>
      </w:pPr>
      <w:bookmarkStart w:id="30" w:name="_Toc46470170"/>
      <w:r>
        <w:t>Comparison of an Effect in Subgroups</w:t>
      </w:r>
      <w:bookmarkEnd w:id="30"/>
    </w:p>
    <w:p w14:paraId="141F9EF6" w14:textId="64C5A56E" w:rsidR="00DB6B70" w:rsidRDefault="00DB6B70" w:rsidP="00DB6B70">
      <w:bookmarkStart w:id="31" w:name="modifiers"/>
      <w:bookmarkEnd w:id="31"/>
      <w:r>
        <w:t xml:space="preserve">When you want to compare an effect between </w:t>
      </w:r>
      <w:r w:rsidRPr="00172CB6">
        <w:t>independent subgroups</w:t>
      </w:r>
      <w:r>
        <w:t xml:space="preserve">, a surprising consequence of statistical first principles is that you </w:t>
      </w:r>
      <w:r>
        <w:t xml:space="preserve">will need </w:t>
      </w:r>
      <w:r w:rsidRPr="0043538C">
        <w:rPr>
          <w:i/>
          <w:iCs/>
        </w:rPr>
        <w:t>twice</w:t>
      </w:r>
      <w:r>
        <w:t xml:space="preserve"> as many subjects in </w:t>
      </w:r>
      <w:r w:rsidRPr="005B6C52">
        <w:rPr>
          <w:i/>
          <w:iCs/>
        </w:rPr>
        <w:t>each</w:t>
      </w:r>
      <w:r>
        <w:t xml:space="preserve"> subgroup to get the same precision of estimation for the comparison as for either subgroup alone, representing a four-fold increase in sample size. Thus, for example, a controlled trial that would give adequate precision with 20 subjects would need 40 females and 40 males for adequate precision of the comparison of the effect between females and males. Comparisons of effects in subgroups therefore should not be undertaken as a primary aim of a study without adequate resources. </w:t>
      </w:r>
    </w:p>
    <w:p w14:paraId="1C220C93" w14:textId="065F359F" w:rsidR="00DB6B70" w:rsidRDefault="00DB6B70" w:rsidP="00DB6B70">
      <w:r>
        <w:t xml:space="preserve">Gender subgroups are a special concern, because researchers who have difficulty recruiting enough </w:t>
      </w:r>
      <w:r w:rsidRPr="00172CB6">
        <w:t>subjects of one gender</w:t>
      </w:r>
      <w:r w:rsidRPr="00F17B2E">
        <w:rPr>
          <w:b/>
        </w:rPr>
        <w:t xml:space="preserve"> </w:t>
      </w:r>
      <w:r>
        <w:t xml:space="preserve">sometimes recruit a small proportion of the other gender and analyze the outcome without regard to gender. This approach is misguided. If you do not adjust for gender, you bias the mean effect towards that of the larger group. But </w:t>
      </w:r>
      <w:r w:rsidR="0028061C">
        <w:t xml:space="preserve">when </w:t>
      </w:r>
      <w:r>
        <w:t>adjust</w:t>
      </w:r>
      <w:r w:rsidR="0028061C">
        <w:t>ing</w:t>
      </w:r>
      <w:r>
        <w:t xml:space="preserve"> for gender, </w:t>
      </w:r>
      <w:r w:rsidR="0028061C">
        <w:t xml:space="preserve">stats packages </w:t>
      </w:r>
      <w:r>
        <w:t xml:space="preserve">average the separate effects for the males and females. The resulting effective sample size is actually </w:t>
      </w:r>
      <w:r w:rsidRPr="00502C81">
        <w:rPr>
          <w:i/>
          <w:iCs/>
        </w:rPr>
        <w:t>less</w:t>
      </w:r>
      <w:r>
        <w:t xml:space="preserve"> than that of the larger group, when less than </w:t>
      </w:r>
      <w:r w:rsidR="00FF0D04">
        <w:t>~25</w:t>
      </w:r>
      <w:r>
        <w:t xml:space="preserve">% of the subjects are in the smaller group. </w:t>
      </w:r>
      <w:hyperlink r:id="rId36" w:tgtFrame="_top" w:history="1">
        <w:r w:rsidRPr="00724B29">
          <w:rPr>
            <w:rStyle w:val="Hyperlink"/>
            <w:noProof w:val="0"/>
          </w:rPr>
          <w:t>Download</w:t>
        </w:r>
      </w:hyperlink>
      <w:r>
        <w:t xml:space="preserve"> a simple spreadsheet I devised to illustrate this point. Conclusion: try to recruit the minimum desirable sample size </w:t>
      </w:r>
      <w:r w:rsidR="0028061C">
        <w:t>for</w:t>
      </w:r>
      <w:r>
        <w:t xml:space="preserve"> at least one gender. If you include a smaller sample size of the other gender, analyze the genders separately. Compare the genders with a third analysis, but </w:t>
      </w:r>
      <w:r w:rsidR="006C064B">
        <w:t xml:space="preserve">the comparison may be </w:t>
      </w:r>
      <w:r>
        <w:t>unclear. This conclusion applies also to ethnicity</w:t>
      </w:r>
      <w:r w:rsidR="00561BF8">
        <w:t xml:space="preserve"> and other</w:t>
      </w:r>
      <w:r>
        <w:t xml:space="preserve"> subgroups</w:t>
      </w:r>
      <w:r w:rsidR="00561BF8">
        <w:t xml:space="preserve"> of subjects differing in </w:t>
      </w:r>
      <w:r w:rsidR="0028061C">
        <w:t>a</w:t>
      </w:r>
      <w:r w:rsidR="00561BF8">
        <w:t xml:space="preserve"> subject characteristic</w:t>
      </w:r>
      <w:r w:rsidR="006C064B">
        <w:t xml:space="preserve"> that could modify the effect</w:t>
      </w:r>
      <w:r>
        <w:t>.</w:t>
      </w:r>
    </w:p>
    <w:p w14:paraId="614928A2" w14:textId="77777777" w:rsidR="00DB6B70" w:rsidRDefault="00DB6B70" w:rsidP="00172CB6">
      <w:pPr>
        <w:pStyle w:val="Heading3"/>
      </w:pPr>
      <w:bookmarkStart w:id="32" w:name="_Toc46470171"/>
      <w:r>
        <w:t>Modifiers and Mediators</w:t>
      </w:r>
      <w:bookmarkEnd w:id="32"/>
    </w:p>
    <w:p w14:paraId="63FFCCE2" w14:textId="5C58DB58" w:rsidR="00867E09" w:rsidRDefault="00DB6B70" w:rsidP="00DB6B70">
      <w:r>
        <w:t xml:space="preserve">The above rule about quadrupling sample size for subgroup analyses applies also to </w:t>
      </w:r>
      <w:r w:rsidR="00715F13">
        <w:t xml:space="preserve">the sample size needed to estimate </w:t>
      </w:r>
      <w:r>
        <w:t>the</w:t>
      </w:r>
      <w:r w:rsidRPr="00250318">
        <w:rPr>
          <w:b/>
        </w:rPr>
        <w:t xml:space="preserve"> </w:t>
      </w:r>
      <w:r w:rsidRPr="00172CB6">
        <w:t>linear modifying effect of a continuous predictor</w:t>
      </w:r>
      <w:r>
        <w:t xml:space="preserve">, such as a measure of habitual training, when its effect is evaluated as the effect of 2 SD of the predictor </w:t>
      </w:r>
      <w:r w:rsidR="00D41F4F">
        <w:fldChar w:fldCharType="begin"/>
      </w:r>
      <w:r w:rsidR="00DE199E">
        <w:instrText xml:space="preserve"> ADDIN EN.CITE &lt;EndNote&gt;&lt;Cite&gt;&lt;Author&gt;Hopkins&lt;/Author&gt;&lt;Year&gt;2010&lt;/Year&gt;&lt;RecNum&gt;11&lt;/RecNum&gt;&lt;DisplayText&gt;(Hopkins, 2010)&lt;/DisplayText&gt;&lt;record&gt;&lt;rec-number&gt;11&lt;/rec-number&gt;&lt;foreign-keys&gt;&lt;key app="EN" db-id="te9vprw9e00dz4eexzlp5sr0spdwepwzed52" timestamp="1581894339"&gt;11&lt;/key&gt;&lt;/foreign-keys&gt;&lt;ref-type name="Journal Article"&gt;17&lt;/ref-type&gt;&lt;contributors&gt;&lt;authors&gt;&lt;author&gt;Hopkins, W G&lt;/author&gt;&lt;/authors&gt;&lt;/contributors&gt;&lt;titles&gt;&lt;title&gt;Linear models and effect magnitudes for research, clinical and practical applications&lt;/title&gt;&lt;secondary-title&gt;Sportscience&lt;/secondary-title&gt;&lt;/titles&gt;&lt;periodical&gt;&lt;full-title&gt;Sportscience&lt;/full-title&gt;&lt;/periodical&gt;&lt;pages&gt;49-58&lt;/pages&gt;&lt;volume&gt;14&lt;/volume&gt;&lt;dates&gt;&lt;year&gt;2010&lt;/year&gt;&lt;/dates&gt;&lt;urls&gt;&lt;/urls&gt;&lt;/record&gt;&lt;/Cite&gt;&lt;/EndNote&gt;</w:instrText>
      </w:r>
      <w:r w:rsidR="00D41F4F">
        <w:fldChar w:fldCharType="separate"/>
      </w:r>
      <w:r w:rsidR="00DE199E">
        <w:rPr>
          <w:noProof/>
        </w:rPr>
        <w:t>(</w:t>
      </w:r>
      <w:hyperlink w:anchor="_ENREF_6" w:tooltip="Hopkins, 2010 #11" w:history="1">
        <w:r w:rsidR="005112FB">
          <w:rPr>
            <w:noProof/>
          </w:rPr>
          <w:t>Hopkins, 2010</w:t>
        </w:r>
      </w:hyperlink>
      <w:r w:rsidR="00DE199E">
        <w:rPr>
          <w:noProof/>
        </w:rPr>
        <w:t>)</w:t>
      </w:r>
      <w:r w:rsidR="00D41F4F">
        <w:fldChar w:fldCharType="end"/>
      </w:r>
      <w:r>
        <w:t xml:space="preserve">. With such analyses, you are effectively comparing the effect for a group of subjects who are 1 SD above the mean with the effect for subjects 1 SD below the mean. </w:t>
      </w:r>
    </w:p>
    <w:p w14:paraId="18AA1F45" w14:textId="278A886B" w:rsidR="00651DEF" w:rsidRDefault="00867E09" w:rsidP="00DB6B70">
      <w:r>
        <w:t xml:space="preserve">Adjustment of an effect to the mean value of a moderator can actually </w:t>
      </w:r>
      <w:r w:rsidRPr="00F93072">
        <w:rPr>
          <w:i/>
        </w:rPr>
        <w:t>reduce</w:t>
      </w:r>
      <w:r>
        <w:t xml:space="preserve"> the sample size required for the effect</w:t>
      </w:r>
      <w:r w:rsidR="003212D8">
        <w:t xml:space="preserve"> itself</w:t>
      </w:r>
      <w:r w:rsidR="00C734EB">
        <w:t>,</w:t>
      </w:r>
      <w:r>
        <w:t xml:space="preserve"> when the moderator has a substantial effect (because it explains otherwise unexplained variance). The most important example is adjustment to the mean value of the dependent variable at baseline in a </w:t>
      </w:r>
      <w:r w:rsidR="00C60A85">
        <w:t xml:space="preserve">crossover or </w:t>
      </w:r>
      <w:r>
        <w:t>controlled trial</w:t>
      </w:r>
      <w:r w:rsidR="00C60A85">
        <w:t xml:space="preserve">. The reduction in sample </w:t>
      </w:r>
      <w:r w:rsidR="00C60A85">
        <w:lastRenderedPageBreak/>
        <w:t>size depends on the relative magnitudes of the within- and between-subject SDs, and the sample-size spreadsheet takes this dependency into account.</w:t>
      </w:r>
      <w:r w:rsidR="00C734EB">
        <w:t xml:space="preserve"> Note that you should adjust for this and other potential moderators, even if their effects are unclear.</w:t>
      </w:r>
    </w:p>
    <w:p w14:paraId="3C2AA89F" w14:textId="77777777" w:rsidR="00DB6B70" w:rsidRDefault="00DB6B70" w:rsidP="00DB6B70">
      <w:bookmarkStart w:id="33" w:name="mediators"/>
      <w:bookmarkEnd w:id="33"/>
      <w:r>
        <w:t xml:space="preserve">A potential </w:t>
      </w:r>
      <w:r w:rsidRPr="00172CB6">
        <w:t>mediator of a treatment effect</w:t>
      </w:r>
      <w:r w:rsidRPr="00250318">
        <w:rPr>
          <w:b/>
        </w:rPr>
        <w:t xml:space="preserve"> </w:t>
      </w:r>
      <w:r>
        <w:t xml:space="preserve">in a crossover or controlled trial is analyzed by including its change score as a main-effect predictor in the linear model. As such, its required sample size is twice that of the mean effect, or four times if the mediator is included as an interaction with the group effect in a controlled trial (implying a potentially different mechanism in control and experimental groups). </w:t>
      </w:r>
    </w:p>
    <w:p w14:paraId="4B93B60D" w14:textId="77777777" w:rsidR="00DB6B70" w:rsidRDefault="00DB6B70" w:rsidP="00172CB6">
      <w:pPr>
        <w:pStyle w:val="Heading3"/>
      </w:pPr>
      <w:bookmarkStart w:id="34" w:name="_Toc46470172"/>
      <w:r>
        <w:t>Individual Responses</w:t>
      </w:r>
      <w:bookmarkEnd w:id="34"/>
    </w:p>
    <w:p w14:paraId="0A74BCF4" w14:textId="616D55CC" w:rsidR="00AF28FC" w:rsidRDefault="00DB6B70" w:rsidP="00DB6B70">
      <w:bookmarkStart w:id="35" w:name="IndivResponses"/>
      <w:bookmarkEnd w:id="35"/>
      <w:r>
        <w:t xml:space="preserve">In a controlled trial, the </w:t>
      </w:r>
      <w:r w:rsidRPr="00172CB6">
        <w:t>magnitude of individual responses</w:t>
      </w:r>
      <w:r>
        <w:t xml:space="preserve"> </w:t>
      </w:r>
      <w:r w:rsidR="00775B9B">
        <w:t>should</w:t>
      </w:r>
      <w:r>
        <w:t xml:space="preserve"> be determined </w:t>
      </w:r>
      <w:r w:rsidR="00E31665">
        <w:t xml:space="preserve">before and </w:t>
      </w:r>
      <w:r>
        <w:t>after the subject characteristic(s) that might help to explain them have been included as modifiers. The magnitude of individual responses is expressed as a standard deviation (SD</w:t>
      </w:r>
      <w:r w:rsidRPr="0019299F">
        <w:rPr>
          <w:vertAlign w:val="subscript"/>
        </w:rPr>
        <w:t>IR</w:t>
      </w:r>
      <w:r>
        <w:t>) free of measurement error (e.g., ±2.6% around the treatment's mean effect of 1.8%). The sample size for adequate precision in the estimate of SD</w:t>
      </w:r>
      <w:r w:rsidRPr="0019299F">
        <w:rPr>
          <w:vertAlign w:val="subscript"/>
        </w:rPr>
        <w:t>IR</w:t>
      </w:r>
      <w:r>
        <w:t xml:space="preserve"> in the worst-case scenario of zero change in the mean and zero SD</w:t>
      </w:r>
      <w:r w:rsidRPr="0019299F">
        <w:rPr>
          <w:vertAlign w:val="subscript"/>
        </w:rPr>
        <w:t>IR</w:t>
      </w:r>
      <w:r>
        <w:t xml:space="preserve"> is ~6.5n</w:t>
      </w:r>
      <w:r>
        <w:rPr>
          <w:vertAlign w:val="subscript"/>
        </w:rPr>
        <w:sym w:font="Symbol" w:char="F044"/>
      </w:r>
      <w:r w:rsidRPr="0019299F">
        <w:rPr>
          <w:vertAlign w:val="superscript"/>
        </w:rPr>
        <w:t>2</w:t>
      </w:r>
      <w:r>
        <w:t>, where n</w:t>
      </w:r>
      <w:r>
        <w:rPr>
          <w:vertAlign w:val="subscript"/>
        </w:rPr>
        <w:sym w:font="Symbol" w:char="F044"/>
      </w:r>
      <w:r>
        <w:t xml:space="preserve"> is the sample size required for adequate precision in the change in the mean. </w:t>
      </w:r>
      <w:r w:rsidR="00FD0E52">
        <w:t xml:space="preserve">See an </w:t>
      </w:r>
      <w:hyperlink r:id="rId37" w:history="1">
        <w:r w:rsidR="00FD0E52">
          <w:rPr>
            <w:rStyle w:val="Hyperlink"/>
            <w:noProof w:val="0"/>
          </w:rPr>
          <w:t>In-brief item</w:t>
        </w:r>
      </w:hyperlink>
      <w:r w:rsidR="00FD0E52">
        <w:t xml:space="preserve"> </w:t>
      </w:r>
      <w:bookmarkStart w:id="36" w:name="_GoBack"/>
      <w:bookmarkEnd w:id="36"/>
      <w:r>
        <w:t xml:space="preserve">in the 2018 issue of Sportscience for the derivation of this formula </w:t>
      </w:r>
      <w:r w:rsidR="00D41F4F">
        <w:fldChar w:fldCharType="begin"/>
      </w:r>
      <w:r w:rsidR="00D41F4F">
        <w:instrText xml:space="preserve"> ADDIN EN.CITE &lt;EndNote&gt;&lt;Cite&gt;&lt;Author&gt;Hopkins&lt;/Author&gt;&lt;Year&gt;2018&lt;/Year&gt;&lt;RecNum&gt;41&lt;/RecNum&gt;&lt;DisplayText&gt;(Hopkins, 2018b)&lt;/DisplayText&gt;&lt;record&gt;&lt;rec-number&gt;41&lt;/rec-number&gt;&lt;foreign-keys&gt;&lt;key app="EN" db-id="te9vprw9e00dz4eexzlp5sr0spdwepwzed52" timestamp="1594946654"&gt;41&lt;/key&gt;&lt;/foreign-keys&gt;&lt;ref-type name="Journal Article"&gt;17&lt;/ref-type&gt;&lt;contributors&gt;&lt;authors&gt;&lt;author&gt;Hopkins, W G&lt;/author&gt;&lt;/authors&gt;&lt;/contributors&gt;&lt;titles&gt;&lt;title&gt;Sample size for individual responses&lt;/title&gt;&lt;secondary-title&gt;Sportscience&lt;/secondary-title&gt;&lt;/titles&gt;&lt;periodical&gt;&lt;full-title&gt;Sportscience&lt;/full-title&gt;&lt;/periodical&gt;&lt;pages&gt;i-iii&lt;/pages&gt;&lt;volume&gt;22&lt;/volume&gt;&lt;dates&gt;&lt;year&gt;2018&lt;/year&gt;&lt;/dates&gt;&lt;urls&gt;&lt;/urls&gt;&lt;/record&gt;&lt;/Cite&gt;&lt;/EndNote&gt;</w:instrText>
      </w:r>
      <w:r w:rsidR="00D41F4F">
        <w:fldChar w:fldCharType="separate"/>
      </w:r>
      <w:r w:rsidR="00D41F4F">
        <w:rPr>
          <w:noProof/>
        </w:rPr>
        <w:t>(</w:t>
      </w:r>
      <w:hyperlink w:anchor="_ENREF_11" w:tooltip="Hopkins, 2018 #41" w:history="1">
        <w:r w:rsidR="005112FB">
          <w:rPr>
            <w:noProof/>
          </w:rPr>
          <w:t>Hopkins, 2018b</w:t>
        </w:r>
      </w:hyperlink>
      <w:r w:rsidR="00D41F4F">
        <w:rPr>
          <w:noProof/>
        </w:rPr>
        <w:t>)</w:t>
      </w:r>
      <w:r w:rsidR="00D41F4F">
        <w:fldChar w:fldCharType="end"/>
      </w:r>
      <w:r>
        <w:t xml:space="preserve">. </w:t>
      </w:r>
    </w:p>
    <w:p w14:paraId="7CBBE5D6" w14:textId="0D98BBA7" w:rsidR="00DB6B70" w:rsidRDefault="00AF28FC" w:rsidP="00DB6B70">
      <w:r w:rsidRPr="00AF28FC">
        <w:t xml:space="preserve">The conclusion is that sample size for adequate precision of individual responses is impractically large. Researchers should aim instead for the more practical sample size for adequate precision of potential effect modifiers and mediators that might explain individual responses. The sample size for effect </w:t>
      </w:r>
      <w:r w:rsidRPr="00172CB6">
        <w:t>modifiers and mediators</w:t>
      </w:r>
      <w:r w:rsidRPr="00AF28FC">
        <w:rPr>
          <w:b/>
        </w:rPr>
        <w:t xml:space="preserve"> </w:t>
      </w:r>
      <w:r w:rsidRPr="00AF28FC">
        <w:t xml:space="preserve">is "only" 4× the sample size for adequate precision of the mean change, as explained </w:t>
      </w:r>
      <w:r>
        <w:t>above</w:t>
      </w:r>
      <w:r w:rsidRPr="00AF28FC">
        <w:t xml:space="preserve">. </w:t>
      </w:r>
      <w:r w:rsidR="00DB6B70">
        <w:t xml:space="preserve">The standard deviation for individual responses is still worth estimating, and for sufficiently large values it will be clear. See </w:t>
      </w:r>
      <w:hyperlink w:anchor="OnTheFly" w:history="1">
        <w:r w:rsidR="00DB6B70" w:rsidRPr="002729B9">
          <w:rPr>
            <w:rStyle w:val="Hyperlink"/>
            <w:noProof w:val="0"/>
          </w:rPr>
          <w:t>sample size on the fly</w:t>
        </w:r>
      </w:hyperlink>
      <w:r w:rsidR="00DB6B70">
        <w:t xml:space="preserve"> to determine how much larger your sample would need to be to get a clear effect for SD</w:t>
      </w:r>
      <w:r w:rsidR="00DB6B70" w:rsidRPr="00250318">
        <w:rPr>
          <w:vertAlign w:val="subscript"/>
        </w:rPr>
        <w:t>IR</w:t>
      </w:r>
      <w:r w:rsidR="00DB6B70">
        <w:t xml:space="preserve">, if it is unclear. For more on the neglected but increasingly important issue of individual responses, see </w:t>
      </w:r>
      <w:r>
        <w:t xml:space="preserve">the </w:t>
      </w:r>
      <w:hyperlink r:id="rId38" w:history="1">
        <w:r w:rsidRPr="003E6DD9">
          <w:rPr>
            <w:rStyle w:val="Hyperlink"/>
            <w:noProof w:val="0"/>
          </w:rPr>
          <w:t>full article</w:t>
        </w:r>
      </w:hyperlink>
      <w:r>
        <w:t xml:space="preserve"> on individual responses </w:t>
      </w:r>
      <w:r w:rsidR="00D41F4F">
        <w:fldChar w:fldCharType="begin"/>
      </w:r>
      <w:r w:rsidR="00D41F4F">
        <w:instrText xml:space="preserve"> ADDIN EN.CITE &lt;EndNote&gt;&lt;Cite&gt;&lt;Author&gt;Hopkins&lt;/Author&gt;&lt;Year&gt;2018&lt;/Year&gt;&lt;RecNum&gt;42&lt;/RecNum&gt;&lt;DisplayText&gt;(Hopkins, 2018a)&lt;/DisplayText&gt;&lt;record&gt;&lt;rec-number&gt;42&lt;/rec-number&gt;&lt;foreign-keys&gt;&lt;key app="EN" db-id="te9vprw9e00dz4eexzlp5sr0spdwepwzed52" timestamp="1594946761"&gt;42&lt;/key&gt;&lt;/foreign-keys&gt;&lt;ref-type name="Journal Article"&gt;17&lt;/ref-type&gt;&lt;contributors&gt;&lt;authors&gt;&lt;author&gt;Hopkins, W G&lt;/author&gt;&lt;/authors&gt;&lt;/contributors&gt;&lt;titles&gt;&lt;title&gt;Design and analysis for studies of individual responses&lt;/title&gt;&lt;secondary-title&gt;Sportscience&lt;/secondary-title&gt;&lt;/titles&gt;&lt;periodical&gt;&lt;full-title&gt;Sportscience&lt;/full-title&gt;&lt;/periodical&gt;&lt;pages&gt;39-51&lt;/pages&gt;&lt;volume&gt;22&lt;/volume&gt;&lt;dates&gt;&lt;year&gt;2018&lt;/year&gt;&lt;/dates&gt;&lt;urls&gt;&lt;/urls&gt;&lt;/record&gt;&lt;/Cite&gt;&lt;/EndNote&gt;</w:instrText>
      </w:r>
      <w:r w:rsidR="00D41F4F">
        <w:fldChar w:fldCharType="separate"/>
      </w:r>
      <w:r w:rsidR="00D41F4F">
        <w:rPr>
          <w:noProof/>
        </w:rPr>
        <w:t>(</w:t>
      </w:r>
      <w:hyperlink w:anchor="_ENREF_10" w:tooltip="Hopkins, 2018 #42" w:history="1">
        <w:r w:rsidR="005112FB">
          <w:rPr>
            <w:noProof/>
          </w:rPr>
          <w:t>Hopkins, 2018a</w:t>
        </w:r>
      </w:hyperlink>
      <w:r w:rsidR="00D41F4F">
        <w:rPr>
          <w:noProof/>
        </w:rPr>
        <w:t>)</w:t>
      </w:r>
      <w:r w:rsidR="00D41F4F">
        <w:fldChar w:fldCharType="end"/>
      </w:r>
      <w:r w:rsidR="00DA2A96">
        <w:t xml:space="preserve"> </w:t>
      </w:r>
      <w:hyperlink r:id="rId39" w:history="1">
        <w:r w:rsidR="00DA2A96" w:rsidRPr="003E6DD9">
          <w:rPr>
            <w:rStyle w:val="Hyperlink"/>
            <w:noProof w:val="0"/>
          </w:rPr>
          <w:t>an item</w:t>
        </w:r>
      </w:hyperlink>
      <w:r w:rsidR="00DA2A96">
        <w:t xml:space="preserve"> on "individual responses made easy" </w:t>
      </w:r>
      <w:r w:rsidR="00D41F4F">
        <w:fldChar w:fldCharType="begin"/>
      </w:r>
      <w:r w:rsidR="00D41F4F">
        <w:instrText xml:space="preserve"> ADDIN EN.CITE &lt;EndNote&gt;&lt;Cite&gt;&lt;Author&gt;Hopkins&lt;/Author&gt;&lt;Year&gt;2015&lt;/Year&gt;&lt;RecNum&gt;44&lt;/RecNum&gt;&lt;DisplayText&gt;(Hopkins, 2015)&lt;/DisplayText&gt;&lt;record&gt;&lt;rec-number&gt;44&lt;/rec-number&gt;&lt;foreign-keys&gt;&lt;key app="EN" db-id="te9vprw9e00dz4eexzlp5sr0spdwepwzed52" timestamp="1594947566"&gt;44&lt;/key&gt;&lt;/foreign-keys&gt;&lt;ref-type name="Journal Article"&gt;17&lt;/ref-type&gt;&lt;contributors&gt;&lt;authors&gt;&lt;author&gt;Hopkins, W G&lt;/author&gt;&lt;/authors&gt;&lt;/contributors&gt;&lt;titles&gt;&lt;title&gt;Individual responses made easy&lt;/title&gt;&lt;secondary-title&gt;Journal of Applied Physiology&lt;/secondary-title&gt;&lt;/titles&gt;&lt;pages&gt;1444-1446&lt;/pages&gt;&lt;volume&gt;118&lt;/volume&gt;&lt;dates&gt;&lt;year&gt;2015&lt;/year&gt;&lt;/dates&gt;&lt;urls&gt;&lt;/urls&gt;&lt;electronic-resource-num&gt;10.​1152/​japplphysiol.​00098.​2015 &lt;/electronic-resource-num&gt;&lt;/record&gt;&lt;/Cite&gt;&lt;/EndNote&gt;</w:instrText>
      </w:r>
      <w:r w:rsidR="00D41F4F">
        <w:fldChar w:fldCharType="separate"/>
      </w:r>
      <w:r w:rsidR="00D41F4F">
        <w:rPr>
          <w:noProof/>
        </w:rPr>
        <w:t>(</w:t>
      </w:r>
      <w:hyperlink w:anchor="_ENREF_7" w:tooltip="Hopkins, 2015 #44" w:history="1">
        <w:r w:rsidR="005112FB">
          <w:rPr>
            <w:noProof/>
          </w:rPr>
          <w:t>Hopkins, 2015</w:t>
        </w:r>
      </w:hyperlink>
      <w:r w:rsidR="00D41F4F">
        <w:rPr>
          <w:noProof/>
        </w:rPr>
        <w:t>)</w:t>
      </w:r>
      <w:r w:rsidR="00D41F4F">
        <w:fldChar w:fldCharType="end"/>
      </w:r>
      <w:r w:rsidR="003E6DD9">
        <w:t>,</w:t>
      </w:r>
      <w:r w:rsidR="00283A59">
        <w:t xml:space="preserve"> </w:t>
      </w:r>
      <w:r>
        <w:t xml:space="preserve">and </w:t>
      </w:r>
      <w:r w:rsidR="003E6DD9">
        <w:t xml:space="preserve">links from </w:t>
      </w:r>
      <w:r w:rsidR="00DB6B70">
        <w:t>the</w:t>
      </w:r>
      <w:r w:rsidR="00C36A04">
        <w:t xml:space="preserve"> </w:t>
      </w:r>
      <w:r w:rsidR="003E6DD9">
        <w:t>most recent</w:t>
      </w:r>
      <w:r w:rsidR="00C36A04">
        <w:t xml:space="preserve"> </w:t>
      </w:r>
      <w:hyperlink r:id="rId40" w:history="1">
        <w:r w:rsidR="00DB6B70" w:rsidRPr="003E6DD9">
          <w:rPr>
            <w:rStyle w:val="Hyperlink"/>
            <w:noProof w:val="0"/>
          </w:rPr>
          <w:t>article</w:t>
        </w:r>
      </w:hyperlink>
      <w:r w:rsidR="00DB6B70">
        <w:t xml:space="preserve"> on controlled trials in this journal </w:t>
      </w:r>
      <w:r w:rsidR="00D41F4F">
        <w:fldChar w:fldCharType="begin"/>
      </w:r>
      <w:r w:rsidR="00D41F4F">
        <w:instrText xml:space="preserve"> ADDIN EN.CITE &lt;EndNote&gt;&lt;Cite&gt;&lt;Author&gt;Hopkins&lt;/Author&gt;&lt;Year&gt;2017&lt;/Year&gt;&lt;RecNum&gt;43&lt;/RecNum&gt;&lt;DisplayText&gt;(Hopkins, 2017b)&lt;/DisplayText&gt;&lt;record&gt;&lt;rec-number&gt;43&lt;/rec-number&gt;&lt;foreign-keys&gt;&lt;key app="EN" db-id="te9vprw9e00dz4eexzlp5sr0spdwepwzed52" timestamp="1594947054"&gt;43&lt;/key&gt;&lt;/foreign-keys&gt;&lt;ref-type name="Journal Article"&gt;17&lt;/ref-type&gt;&lt;contributors&gt;&lt;authors&gt;&lt;author&gt;Hopkins, W G&lt;/author&gt;&lt;/authors&gt;&lt;/contributors&gt;&lt;titles&gt;&lt;title&gt;Spreadsheets for analysis of controlled trials, crossovers and time series&lt;/title&gt;&lt;secondary-title&gt;Sportscience&lt;/secondary-title&gt;&lt;/titles&gt;&lt;periodical&gt;&lt;full-title&gt;Sportscience&lt;/full-title&gt;&lt;/periodical&gt;&lt;pages&gt;1-4&lt;/pages&gt;&lt;volume&gt;21&lt;/volume&gt;&lt;dates&gt;&lt;year&gt;2017&lt;/year&gt;&lt;/dates&gt;&lt;urls&gt;&lt;/urls&gt;&lt;/record&gt;&lt;/Cite&gt;&lt;/EndNote&gt;</w:instrText>
      </w:r>
      <w:r w:rsidR="00D41F4F">
        <w:fldChar w:fldCharType="separate"/>
      </w:r>
      <w:r w:rsidR="00D41F4F">
        <w:rPr>
          <w:noProof/>
        </w:rPr>
        <w:t>(</w:t>
      </w:r>
      <w:hyperlink w:anchor="_ENREF_9" w:tooltip="Hopkins, 2017 #43" w:history="1">
        <w:r w:rsidR="005112FB">
          <w:rPr>
            <w:noProof/>
          </w:rPr>
          <w:t>Hopkins, 2017b</w:t>
        </w:r>
      </w:hyperlink>
      <w:r w:rsidR="00D41F4F">
        <w:rPr>
          <w:noProof/>
        </w:rPr>
        <w:t>)</w:t>
      </w:r>
      <w:r w:rsidR="00D41F4F">
        <w:fldChar w:fldCharType="end"/>
      </w:r>
      <w:r w:rsidR="00C36A04">
        <w:t>.</w:t>
      </w:r>
    </w:p>
    <w:p w14:paraId="4F6D5022" w14:textId="77777777" w:rsidR="00DB6B70" w:rsidRDefault="00DB6B70" w:rsidP="00172CB6">
      <w:pPr>
        <w:pStyle w:val="Heading3"/>
      </w:pPr>
      <w:bookmarkStart w:id="37" w:name="_Toc46470173"/>
      <w:r>
        <w:t>Multiple Effects</w:t>
      </w:r>
      <w:bookmarkEnd w:id="37"/>
    </w:p>
    <w:p w14:paraId="2FA7F8E7" w14:textId="77777777" w:rsidR="00DB6B70" w:rsidRDefault="00DB6B70" w:rsidP="00DB6B70">
      <w:bookmarkStart w:id="38" w:name="SeveralEffects"/>
      <w:bookmarkEnd w:id="38"/>
      <w:r>
        <w:t xml:space="preserve">When you investigate </w:t>
      </w:r>
      <w:r w:rsidRPr="00172CB6">
        <w:t>more than one effect</w:t>
      </w:r>
      <w:r w:rsidRPr="00E31665">
        <w:t xml:space="preserve"> </w:t>
      </w:r>
      <w:r>
        <w:t xml:space="preserve">in </w:t>
      </w:r>
      <w:r>
        <w:t xml:space="preserve">a study, there is inevitable inflation in the chances of making errors. For example, imagine you studied two independent effects and found chances of harm and benefit of 0.4% and 76% for one effect and 0.3% and 56% for the other. If you decide to use both effects, the chance of doing harm overall is 0.7%, which exceeds the default threshold of 0.5%. Opting to use only the most important or pre-planned effect would keep the chance of harm below 0.5%, but you would thereby fail to use an effect that has a chance of benefit of either 56% or 76%, which is way above the default threshold of 25% and represents potential waste of a beneficial effect. </w:t>
      </w:r>
    </w:p>
    <w:p w14:paraId="5A047382" w14:textId="77777777" w:rsidR="00DB6B70" w:rsidRDefault="00DB6B70" w:rsidP="00DB6B70">
      <w:r>
        <w:t>You could have avoided this scenario by using a sample size that kept the overall Type 1 and 2 errors to &lt;0.5% and &lt;25%. For the worst case of independent effects that are on the borderline for making a decision one way or the other, the spreadsheet provides the sample size when you set the Type 1 and 2 errors to 0.5/n% and 25/n%, where n is the number of independent effects. (These values are approximations; exact values are 100[1 – [1-e/100]</w:t>
      </w:r>
      <w:r>
        <w:rPr>
          <w:vertAlign w:val="superscript"/>
        </w:rPr>
        <w:t>1/n</w:t>
      </w:r>
      <w:r>
        <w:t xml:space="preserve">], where e is the Type 1 or 2 percent error, but the simpler formulae are accurate enough.) The same formulae apply when estimating sample size with Type I and II statistical errors. For two effects the spreadsheet shows that sample size needs to increase by nearly 50%, and for four effects the sample size needs to be doubled. If the effects are not independent, for example in a study where you intend to choose the best of three or more treatments, sample size usually does not need to be increased to the same extent. Exactly how big it should be is difficult to estimate, so err towards studying too many subjects rather than too few. </w:t>
      </w:r>
    </w:p>
    <w:p w14:paraId="77D027E7" w14:textId="77777777" w:rsidR="00DB6B70" w:rsidRDefault="00DB6B70" w:rsidP="00172CB6">
      <w:pPr>
        <w:pStyle w:val="Heading3"/>
      </w:pPr>
      <w:bookmarkStart w:id="39" w:name="_Toc46470174"/>
      <w:r>
        <w:t>Case Series</w:t>
      </w:r>
      <w:bookmarkEnd w:id="39"/>
    </w:p>
    <w:p w14:paraId="0797B56B" w14:textId="2E5C4916" w:rsidR="00DB6B70" w:rsidRDefault="00DB6B70" w:rsidP="00DB6B70">
      <w:r>
        <w:t xml:space="preserve">Sample size for a </w:t>
      </w:r>
      <w:r w:rsidRPr="00172CB6">
        <w:t>case series</w:t>
      </w:r>
      <w:r w:rsidRPr="00E31665">
        <w:t xml:space="preserve"> </w:t>
      </w:r>
      <w:r>
        <w:t xml:space="preserve">is not included in the spreadsheet. A case series is aimed at establishing </w:t>
      </w:r>
      <w:r>
        <w:rPr>
          <w:i/>
          <w:iCs/>
        </w:rPr>
        <w:t>norms</w:t>
      </w:r>
      <w:r>
        <w:t xml:space="preserve"> of specific measures to allow confident characterization of future cases relative to the norms. (</w:t>
      </w:r>
      <w:r>
        <w:rPr>
          <w:i/>
          <w:iCs/>
        </w:rPr>
        <w:t>Cases</w:t>
      </w:r>
      <w:r>
        <w:t xml:space="preserve"> can also refer to normal subjects, if the aim is to characterize a subject characteristic, such as a skill.) Assuming the measure or an appropriate transform is normally distributed, norms are established with a mean and SD estimated with adequate precision. The uncertainty in the mean needs to be less than the default of 0.2 SD, which is achieved with a sample size one-quarter that of a cross-sectional study, or about 70 subjects for 90% </w:t>
      </w:r>
      <w:r w:rsidR="00D2471E">
        <w:t>compatibility</w:t>
      </w:r>
      <w:r>
        <w:t xml:space="preserve"> limits. This sample size also gives uncertainty of </w:t>
      </w:r>
      <w:r w:rsidRPr="003078C9">
        <w:sym w:font="Symbol" w:char="F0B4"/>
      </w:r>
      <w:r w:rsidRPr="003078C9">
        <w:sym w:font="Symbol" w:char="F0A4"/>
      </w:r>
      <w:r w:rsidRPr="003078C9">
        <w:sym w:font="Symbol" w:char="F0B8"/>
      </w:r>
      <w:r>
        <w:t xml:space="preserve">1.15 for the SD, which is sometimes used as </w:t>
      </w:r>
      <w:r>
        <w:lastRenderedPageBreak/>
        <w:t>the smallest important difference in an SD. Smaller sample sizes establish noisier norms, which result in less confident characterization of future typical cases but acceptable characterization of future unusual cases. Larger samples are needed to characterize percentiles accurately, especially when the measure is not normal distributed.</w:t>
      </w:r>
    </w:p>
    <w:p w14:paraId="62177DF2" w14:textId="77777777" w:rsidR="00DB6B70" w:rsidRDefault="00DB6B70" w:rsidP="00172CB6">
      <w:pPr>
        <w:pStyle w:val="Heading3"/>
      </w:pPr>
      <w:bookmarkStart w:id="40" w:name="_Toc46470175"/>
      <w:r>
        <w:t>Single-subject Studies</w:t>
      </w:r>
      <w:bookmarkEnd w:id="40"/>
    </w:p>
    <w:p w14:paraId="3A478FF8" w14:textId="77777777" w:rsidR="00DB6B70" w:rsidRDefault="00DB6B70" w:rsidP="00DB6B70">
      <w:r>
        <w:t xml:space="preserve">The number of repeated observations in a </w:t>
      </w:r>
      <w:r w:rsidRPr="00172CB6">
        <w:t>single-subject study</w:t>
      </w:r>
      <w:r>
        <w:t xml:space="preserve"> is analogous to the s</w:t>
      </w:r>
      <w:r w:rsidRPr="00050C2E">
        <w:t xml:space="preserve">ample size for </w:t>
      </w:r>
      <w:r>
        <w:t>a sample-based study and can be estimated using the same procedures. The smallest important effect used in the calculation should be the same as for a sample-based study, because the effects that matter for a single subject are still the same as for subjects in general.</w:t>
      </w:r>
    </w:p>
    <w:p w14:paraId="666AFBE0" w14:textId="32CB2ABA" w:rsidR="00DB6B70" w:rsidRDefault="00DB6B70" w:rsidP="00DB6B70">
      <w:pPr>
        <w:rPr>
          <w:color w:val="000000"/>
          <w:szCs w:val="22"/>
          <w:shd w:val="clear" w:color="auto" w:fill="FFFFFF"/>
        </w:rPr>
      </w:pPr>
      <w:r>
        <w:t xml:space="preserve">The simplest example is a set of repeated measurements pre and post an intervention, and you assess the change in the mean. </w:t>
      </w:r>
      <w:r>
        <w:rPr>
          <w:color w:val="000000"/>
          <w:szCs w:val="22"/>
          <w:shd w:val="clear" w:color="auto" w:fill="FFFFFF"/>
        </w:rPr>
        <w:t>Assume that the measurements within the pre cluster (and within the post cluster) are independent, that is, that they differ only because of random error of measurement</w:t>
      </w:r>
      <w:r w:rsidR="00F44136">
        <w:rPr>
          <w:color w:val="000000"/>
          <w:szCs w:val="22"/>
          <w:shd w:val="clear" w:color="auto" w:fill="FFFFFF"/>
        </w:rPr>
        <w:t xml:space="preserve"> (the within-subject SD or typical error)</w:t>
      </w:r>
      <w:r>
        <w:rPr>
          <w:color w:val="000000"/>
          <w:szCs w:val="22"/>
          <w:shd w:val="clear" w:color="auto" w:fill="FFFFFF"/>
        </w:rPr>
        <w:t>. The analysis is then effectively the same as when you compare the means of two groups of subjects</w:t>
      </w:r>
      <w:r w:rsidR="00F44136">
        <w:rPr>
          <w:color w:val="000000"/>
          <w:szCs w:val="22"/>
          <w:shd w:val="clear" w:color="auto" w:fill="FFFFFF"/>
        </w:rPr>
        <w:t xml:space="preserve">: </w:t>
      </w:r>
      <w:r>
        <w:rPr>
          <w:color w:val="000000"/>
          <w:szCs w:val="22"/>
          <w:shd w:val="clear" w:color="auto" w:fill="FFFFFF"/>
        </w:rPr>
        <w:t xml:space="preserve">groups </w:t>
      </w:r>
      <w:r w:rsidR="00F44136">
        <w:rPr>
          <w:color w:val="000000"/>
          <w:szCs w:val="22"/>
          <w:shd w:val="clear" w:color="auto" w:fill="FFFFFF"/>
        </w:rPr>
        <w:t xml:space="preserve">are </w:t>
      </w:r>
      <w:r>
        <w:rPr>
          <w:color w:val="000000"/>
          <w:szCs w:val="22"/>
          <w:shd w:val="clear" w:color="auto" w:fill="FFFFFF"/>
        </w:rPr>
        <w:t>the pre and post measurements</w:t>
      </w:r>
      <w:r w:rsidR="00F44136">
        <w:rPr>
          <w:color w:val="000000"/>
          <w:szCs w:val="22"/>
          <w:shd w:val="clear" w:color="auto" w:fill="FFFFFF"/>
        </w:rPr>
        <w:t>, and the between-subject SD is the  typical error</w:t>
      </w:r>
      <w:r>
        <w:rPr>
          <w:color w:val="000000"/>
          <w:szCs w:val="22"/>
          <w:shd w:val="clear" w:color="auto" w:fill="FFFFFF"/>
        </w:rPr>
        <w:t xml:space="preserve">. The example I provided in the </w:t>
      </w:r>
      <w:hyperlink r:id="rId41" w:anchor="smallsamples" w:history="1">
        <w:r w:rsidRPr="005B6028">
          <w:rPr>
            <w:rStyle w:val="Hyperlink"/>
            <w:noProof w:val="0"/>
            <w:szCs w:val="22"/>
            <w:shd w:val="clear" w:color="auto" w:fill="FFFFFF"/>
          </w:rPr>
          <w:t>In-brief item</w:t>
        </w:r>
      </w:hyperlink>
      <w:r>
        <w:rPr>
          <w:color w:val="000000"/>
          <w:szCs w:val="22"/>
          <w:shd w:val="clear" w:color="auto" w:fill="FFFFFF"/>
        </w:rPr>
        <w:t xml:space="preserve"> in the current issue for a measure of solo athletic performance shows a sample size of 120 measurements: 60 pre and 60 post! With only a few repeated measurements, trivial or small observed mean changes in the individual athlete would be inconclusive.</w:t>
      </w:r>
    </w:p>
    <w:p w14:paraId="314DB7F6" w14:textId="1F5DFDD6" w:rsidR="00DB6B70" w:rsidRDefault="00DB6B70" w:rsidP="00DB6B70">
      <w:r>
        <w:t xml:space="preserve">Sample size to account for and estimate a trend in an individual athlete's tests is too difficult to estimate from equations. The </w:t>
      </w:r>
      <w:hyperlink r:id="rId42" w:tgtFrame="_blank" w:history="1">
        <w:r w:rsidRPr="00AE350C">
          <w:rPr>
            <w:rStyle w:val="Hyperlink"/>
            <w:noProof w:val="0"/>
          </w:rPr>
          <w:t>workbook</w:t>
        </w:r>
      </w:hyperlink>
      <w:r>
        <w:t xml:space="preserve"> for monitoring an individual includes a spreadsheet that allows simulation of the measurements, using which you can determine whether the number of measurements you can take will be adequate. Read the </w:t>
      </w:r>
      <w:hyperlink r:id="rId43" w:history="1">
        <w:r w:rsidRPr="00AE350C">
          <w:rPr>
            <w:rStyle w:val="Hyperlink"/>
            <w:noProof w:val="0"/>
          </w:rPr>
          <w:t>article</w:t>
        </w:r>
      </w:hyperlink>
      <w:r w:rsidR="00BC0C48">
        <w:t xml:space="preserve"> accompanying the workbook</w:t>
      </w:r>
      <w:r>
        <w:t xml:space="preserve">, and </w:t>
      </w:r>
      <w:hyperlink w:anchor="_Simulation_for_Sample" w:history="1">
        <w:r w:rsidRPr="00172CB6">
          <w:rPr>
            <w:rStyle w:val="Hyperlink"/>
            <w:noProof w:val="0"/>
          </w:rPr>
          <w:t>see below</w:t>
        </w:r>
      </w:hyperlink>
      <w:r>
        <w:t xml:space="preserve"> for more on using simulation for sample size.</w:t>
      </w:r>
    </w:p>
    <w:p w14:paraId="0D972E50" w14:textId="77777777" w:rsidR="00DB6B70" w:rsidRDefault="00DB6B70" w:rsidP="00172CB6">
      <w:pPr>
        <w:pStyle w:val="Heading3"/>
      </w:pPr>
      <w:bookmarkStart w:id="41" w:name="_Toc46470176"/>
      <w:r>
        <w:t>Measurement Studies</w:t>
      </w:r>
      <w:bookmarkEnd w:id="41"/>
    </w:p>
    <w:p w14:paraId="7BD873A6" w14:textId="2EE50ACB" w:rsidR="00DB6B70" w:rsidRDefault="00DB6B70" w:rsidP="00DB6B70">
      <w:r w:rsidRPr="000C769E">
        <w:t>These</w:t>
      </w:r>
      <w:r>
        <w:t xml:space="preserve"> are performed to estimate measures of v</w:t>
      </w:r>
      <w:r w:rsidRPr="008307AD">
        <w:t>alid</w:t>
      </w:r>
      <w:r>
        <w:t xml:space="preserve">ity or </w:t>
      </w:r>
      <w:r w:rsidRPr="008307AD">
        <w:t>reliability</w:t>
      </w:r>
      <w:r>
        <w:t xml:space="preserve"> of any measures</w:t>
      </w:r>
      <w:r w:rsidRPr="008307AD">
        <w:t xml:space="preserve"> </w:t>
      </w:r>
      <w:r>
        <w:t>and factor structure of psychometric inventories. Sample size for such studies is</w:t>
      </w:r>
      <w:r w:rsidRPr="008307AD">
        <w:t xml:space="preserve"> not included in </w:t>
      </w:r>
      <w:r>
        <w:t>the spreadsheet, but it shows a dependence on magnitude similar to that for the other designs. Extremely high</w:t>
      </w:r>
      <w:r w:rsidRPr="008307AD">
        <w:t xml:space="preserve"> reliability </w:t>
      </w:r>
      <w:r>
        <w:t>or</w:t>
      </w:r>
      <w:r w:rsidRPr="008307AD">
        <w:t xml:space="preserve"> validity </w:t>
      </w:r>
      <w:r>
        <w:t xml:space="preserve">(observed error much less than the smallest important effect) </w:t>
      </w:r>
      <w:r w:rsidRPr="008307AD">
        <w:t>can be characterized with as few as 10 subjects</w:t>
      </w:r>
      <w:r>
        <w:t xml:space="preserve">, because the upper </w:t>
      </w:r>
      <w:r w:rsidR="00D2471E">
        <w:t>compatibility</w:t>
      </w:r>
      <w:r>
        <w:t xml:space="preserve"> limit for the true error is still negligible. </w:t>
      </w:r>
      <w:r w:rsidRPr="008307AD">
        <w:t xml:space="preserve">More modest </w:t>
      </w:r>
      <w:r>
        <w:t xml:space="preserve">observed </w:t>
      </w:r>
      <w:r w:rsidRPr="008307AD">
        <w:t xml:space="preserve">validity </w:t>
      </w:r>
      <w:r>
        <w:t>or</w:t>
      </w:r>
      <w:r w:rsidRPr="008307AD">
        <w:t xml:space="preserve"> reliability (correlations ~0.7-0.9; errors </w:t>
      </w:r>
      <w:r>
        <w:t>of measurement of</w:t>
      </w:r>
      <w:r w:rsidRPr="008307AD">
        <w:t xml:space="preserve"> ~2-3</w:t>
      </w:r>
      <w:r w:rsidRPr="008307AD">
        <w:sym w:font="Symbol" w:char="F0B4"/>
      </w:r>
      <w:r w:rsidRPr="008307AD">
        <w:t xml:space="preserve"> the smallest important effect) need samples of 50-100 subjects</w:t>
      </w:r>
      <w:r>
        <w:t xml:space="preserve"> for reasonable </w:t>
      </w:r>
      <w:r w:rsidR="00D2471E">
        <w:t>compatibility</w:t>
      </w:r>
      <w:r>
        <w:t xml:space="preserve"> that the true values of validity or reliability aren't substantially higher or lower than the observed values</w:t>
      </w:r>
      <w:r w:rsidRPr="008307AD">
        <w:t>.</w:t>
      </w:r>
      <w:r>
        <w:t xml:space="preserve"> Studies of diagnostic tests require hundreds of subjects to ensure adequate sampling of the various subject characteristics that can modify diagnostic accuracy. </w:t>
      </w:r>
      <w:r w:rsidRPr="008307AD">
        <w:t xml:space="preserve">Studies of factor structure need </w:t>
      </w:r>
      <w:r>
        <w:t>hundreds and preferably a thousand or so</w:t>
      </w:r>
      <w:r w:rsidRPr="008307AD">
        <w:t xml:space="preserve"> subjects</w:t>
      </w:r>
      <w:r>
        <w:t>, because the factors are derived from pairwise correlations amongst all the items in the inventory, so there is massive inflation of error due to multiple effects.</w:t>
      </w:r>
      <w:bookmarkStart w:id="42" w:name="pilot"/>
      <w:bookmarkEnd w:id="42"/>
    </w:p>
    <w:p w14:paraId="39D9972C" w14:textId="57BF12A4" w:rsidR="00DB6B70" w:rsidRDefault="00DB6B70" w:rsidP="00DB6B70">
      <w:r>
        <w:t xml:space="preserve">If you are planning a repeated-measures study, in principle you should first do a </w:t>
      </w:r>
      <w:r w:rsidRPr="00172CB6">
        <w:t>reliability pilot study</w:t>
      </w:r>
      <w:r w:rsidRPr="00E31665">
        <w:t xml:space="preserve"> </w:t>
      </w:r>
      <w:r>
        <w:t xml:space="preserve">aimed at determining the error of measurement (within-subject SD) for estimation of the required sample size. There are other reasons for doing a pilot study, including feasibility of the protocol and familiarization of the researchers and the participants, but the sample size required for adequate precision of estimate of the error of measurement is generally impractically large. In any case, it is better to estimate the error from published studies, as explained </w:t>
      </w:r>
      <w:hyperlink w:anchor="_Effect_of_Reliability" w:history="1">
        <w:r w:rsidRPr="00E31665">
          <w:rPr>
            <w:rStyle w:val="Hyperlink"/>
            <w:noProof w:val="0"/>
          </w:rPr>
          <w:t>above</w:t>
        </w:r>
      </w:hyperlink>
      <w:r w:rsidR="00E31665">
        <w:t xml:space="preserve"> in the section on reliability</w:t>
      </w:r>
      <w:r>
        <w:t xml:space="preserve">. When you have done the study, you can estimate the error using the same approach </w:t>
      </w:r>
      <w:r w:rsidR="00E31665">
        <w:t xml:space="preserve">with your effect </w:t>
      </w:r>
      <w:r>
        <w:t>and provide it in your manuscript.</w:t>
      </w:r>
    </w:p>
    <w:p w14:paraId="6B89542A" w14:textId="77777777" w:rsidR="00DB6B70" w:rsidRPr="00AF05C4" w:rsidRDefault="00DB6B70" w:rsidP="00172CB6">
      <w:pPr>
        <w:pStyle w:val="Heading3"/>
      </w:pPr>
      <w:bookmarkStart w:id="43" w:name="_Simulation_for_Sample"/>
      <w:bookmarkStart w:id="44" w:name="_Toc46470177"/>
      <w:bookmarkEnd w:id="43"/>
      <w:r>
        <w:t>Simulation for Sample Size</w:t>
      </w:r>
      <w:bookmarkEnd w:id="44"/>
    </w:p>
    <w:p w14:paraId="0E6EBFA7" w14:textId="3A343932" w:rsidR="00DB6B70" w:rsidRDefault="009624FB" w:rsidP="00DB6B70">
      <w:r>
        <w:t>S</w:t>
      </w:r>
      <w:r w:rsidR="00DB6B70" w:rsidRPr="00172CB6">
        <w:t>imulation</w:t>
      </w:r>
      <w:r>
        <w:t xml:space="preserve"> can be used</w:t>
      </w:r>
      <w:r w:rsidR="00DB6B70">
        <w:t xml:space="preserve"> to determine sample size for complex designs or analyses, especially those involving non-linear models or combinations of repeated measurements or other correlated dependent variables. You make reasonable assumptions about errors and relationships between the variables. You then generate data sets of various sizes using appropriately transformed random numbers to represent the errors and relationships. Finally you analyze the data sets to determine the sample size that gives acceptable width of the </w:t>
      </w:r>
      <w:r w:rsidR="00D2471E">
        <w:t>compatibility</w:t>
      </w:r>
      <w:r w:rsidR="00DB6B70">
        <w:t xml:space="preserve"> interval. An advantage of this approach is that you have to consider carefully the nature of the data and the intended analysis before you begin, which could lead to improvements in the design. It also provides the ideal vehicle for a </w:t>
      </w:r>
      <w:r w:rsidR="00DB6B70" w:rsidRPr="00A86F9D">
        <w:rPr>
          <w:i/>
          <w:iCs/>
        </w:rPr>
        <w:t>sensitivity analysis</w:t>
      </w:r>
      <w:r w:rsidR="00DB6B70">
        <w:t xml:space="preserve">, in which you explore how changes in parameters </w:t>
      </w:r>
      <w:r w:rsidR="00DB6B70">
        <w:lastRenderedPageBreak/>
        <w:t>and errors affect the outcome statistic.</w:t>
      </w:r>
      <w:r w:rsidR="00BC0C48">
        <w:t xml:space="preserve"> The </w:t>
      </w:r>
      <w:hyperlink r:id="rId44" w:history="1">
        <w:r w:rsidR="00BC0C48" w:rsidRPr="00BC0C48">
          <w:rPr>
            <w:rStyle w:val="Hyperlink"/>
            <w:noProof w:val="0"/>
          </w:rPr>
          <w:t>article</w:t>
        </w:r>
      </w:hyperlink>
      <w:r w:rsidR="00BC0C48">
        <w:t xml:space="preserve"> on understanding statistics via simulation </w:t>
      </w:r>
      <w:r w:rsidR="00D41F4F">
        <w:fldChar w:fldCharType="begin"/>
      </w:r>
      <w:r w:rsidR="00D41F4F">
        <w:instrText xml:space="preserve"> ADDIN EN.CITE &lt;EndNote&gt;&lt;Cite&gt;&lt;Author&gt;Hopkins&lt;/Author&gt;&lt;Year&gt;2007&lt;/Year&gt;&lt;RecNum&gt;45&lt;/RecNum&gt;&lt;DisplayText&gt;(Hopkins, 2007b)&lt;/DisplayText&gt;&lt;record&gt;&lt;rec-number&gt;45&lt;/rec-number&gt;&lt;foreign-keys&gt;&lt;key app="EN" db-id="te9vprw9e00dz4eexzlp5sr0spdwepwzed52" timestamp="1594948146"&gt;45&lt;/key&gt;&lt;/foreign-keys&gt;&lt;ref-type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will@clear.net.nz&lt;/auth-address&gt;&lt;titles&gt;&lt;title&gt;Understanding statistics by using spreadsheets to generate and analyze samples&lt;/title&gt;&lt;secondary-title&gt;Sportscience&lt;/secondary-title&gt;&lt;/titles&gt;&lt;periodical&gt;&lt;full-title&gt;Sportscience&lt;/full-title&gt;&lt;/periodical&gt;&lt;pages&gt;23-36&lt;/pages&gt;&lt;volume&gt;11&lt;/volume&gt;&lt;keywords&gt;&lt;keyword&gt;confidence limits, data analysis, probability distribution, random number, research design, simulation&lt;/keyword&gt;&lt;/keywords&gt;&lt;dates&gt;&lt;year&gt;2007&lt;/year&gt;&lt;/dates&gt;&lt;urls&gt;&lt;related-urls&gt;&lt;url&gt;http://sportsci.org/2007/wghstats.htm&lt;/url&gt;&lt;/related-urls&gt;&lt;/urls&gt;&lt;/record&gt;&lt;/Cite&gt;&lt;/EndNote&gt;</w:instrText>
      </w:r>
      <w:r w:rsidR="00D41F4F">
        <w:fldChar w:fldCharType="separate"/>
      </w:r>
      <w:r w:rsidR="00D41F4F">
        <w:rPr>
          <w:noProof/>
        </w:rPr>
        <w:t>(</w:t>
      </w:r>
      <w:hyperlink w:anchor="_ENREF_5" w:tooltip="Hopkins, 2007 #45" w:history="1">
        <w:r w:rsidR="005112FB">
          <w:rPr>
            <w:noProof/>
          </w:rPr>
          <w:t>Hopkins, 2007b</w:t>
        </w:r>
      </w:hyperlink>
      <w:r w:rsidR="00D41F4F">
        <w:rPr>
          <w:noProof/>
        </w:rPr>
        <w:t>)</w:t>
      </w:r>
      <w:r w:rsidR="00D41F4F">
        <w:fldChar w:fldCharType="end"/>
      </w:r>
      <w:r w:rsidR="00BC0C48">
        <w:t xml:space="preserve"> will get you started on doing simulations with a spreadsheet.</w:t>
      </w:r>
    </w:p>
    <w:p w14:paraId="332E8068" w14:textId="5F3C9788" w:rsidR="003902AF" w:rsidRDefault="003902AF" w:rsidP="00F93072">
      <w:pPr>
        <w:pStyle w:val="Heading2"/>
      </w:pPr>
      <w:bookmarkStart w:id="45" w:name="_Toc46470178"/>
      <w:bookmarkStart w:id="46" w:name="_Toc122135635"/>
      <w:r>
        <w:t>Conclusions</w:t>
      </w:r>
      <w:bookmarkEnd w:id="45"/>
    </w:p>
    <w:p w14:paraId="1A00D6AC" w14:textId="1035972E" w:rsidR="003902AF" w:rsidRDefault="003902AF" w:rsidP="00F93072">
      <w:r>
        <w:t xml:space="preserve">I recommend MBD sample-size estimation </w:t>
      </w:r>
      <w:r w:rsidR="00D3569E">
        <w:t>justified either in Bayesian or frequentist terms</w:t>
      </w:r>
      <w:r>
        <w:t xml:space="preserve">.  </w:t>
      </w:r>
      <w:r w:rsidR="004A6CC0">
        <w:t>I</w:t>
      </w:r>
      <w:r w:rsidR="005D7D1B">
        <w:t>f a grant application or manuscript is being submitted to an agency or journal that is hostile to</w:t>
      </w:r>
      <w:r w:rsidR="000530A5">
        <w:t>wards</w:t>
      </w:r>
      <w:r w:rsidR="005D7D1B">
        <w:t xml:space="preserve"> </w:t>
      </w:r>
      <w:r>
        <w:t>MBD</w:t>
      </w:r>
      <w:r w:rsidR="005D7D1B">
        <w:t xml:space="preserve">, you </w:t>
      </w:r>
      <w:r w:rsidR="005C02C9">
        <w:t xml:space="preserve">should </w:t>
      </w:r>
      <w:r>
        <w:t xml:space="preserve">show </w:t>
      </w:r>
      <w:r w:rsidR="00623D7E">
        <w:t xml:space="preserve">an estimate for </w:t>
      </w:r>
      <w:r w:rsidR="0030781F">
        <w:t>superiority testing</w:t>
      </w:r>
      <w:r w:rsidR="00623D7E">
        <w:t xml:space="preserve"> with an expected small-moderate effect</w:t>
      </w:r>
      <w:r w:rsidR="005D7D1B">
        <w:t xml:space="preserve">. </w:t>
      </w:r>
      <w:r w:rsidR="00623D7E">
        <w:t xml:space="preserve">This </w:t>
      </w:r>
      <w:r w:rsidR="005D7D1B">
        <w:t xml:space="preserve">estimate </w:t>
      </w:r>
      <w:r w:rsidR="00623D7E">
        <w:t>is the MBD sample size for clinical error rates of 0.5% and 25%</w:t>
      </w:r>
      <w:r w:rsidR="007B331F">
        <w:t xml:space="preserve"> </w:t>
      </w:r>
      <w:r w:rsidR="00F7439A">
        <w:t>(</w:t>
      </w:r>
      <w:r w:rsidR="007B331F">
        <w:t>or non-clinical error rates of 5%</w:t>
      </w:r>
      <w:r w:rsidR="00F7439A">
        <w:t>)</w:t>
      </w:r>
      <w:r w:rsidR="00C036FB">
        <w:t xml:space="preserve">, so you can </w:t>
      </w:r>
      <w:r w:rsidR="005D7D1B">
        <w:t xml:space="preserve">also </w:t>
      </w:r>
      <w:r w:rsidR="00C036FB">
        <w:t>state</w:t>
      </w:r>
      <w:r w:rsidR="005D7D1B">
        <w:t xml:space="preserve"> </w:t>
      </w:r>
      <w:r w:rsidR="000877D1">
        <w:t xml:space="preserve">in a grant application </w:t>
      </w:r>
      <w:r w:rsidR="005D7D1B">
        <w:t xml:space="preserve">that, </w:t>
      </w:r>
      <w:r w:rsidR="008B0587">
        <w:t>if the effect is</w:t>
      </w:r>
      <w:r w:rsidR="005D7D1B">
        <w:t xml:space="preserve"> not decisively beneficial</w:t>
      </w:r>
      <w:r w:rsidR="00F7439A">
        <w:t xml:space="preserve"> or </w:t>
      </w:r>
      <w:r w:rsidR="008B0587">
        <w:t>harmful</w:t>
      </w:r>
      <w:r w:rsidR="006C1CF6">
        <w:t xml:space="preserve"> </w:t>
      </w:r>
      <w:r w:rsidR="00F7439A">
        <w:t>(</w:t>
      </w:r>
      <w:r w:rsidR="000877D1">
        <w:t xml:space="preserve">or decisively </w:t>
      </w:r>
      <w:r w:rsidR="006C1CF6">
        <w:t>substantial</w:t>
      </w:r>
      <w:r w:rsidR="00F7439A">
        <w:t>, for a non-clinical effect)</w:t>
      </w:r>
      <w:r w:rsidR="005D7D1B">
        <w:t xml:space="preserve">, </w:t>
      </w:r>
      <w:r w:rsidR="00C036FB">
        <w:t xml:space="preserve">your </w:t>
      </w:r>
      <w:r w:rsidR="005D7D1B">
        <w:t xml:space="preserve">sample size will </w:t>
      </w:r>
      <w:r w:rsidR="005550FF">
        <w:t xml:space="preserve">provide </w:t>
      </w:r>
      <w:r w:rsidR="008B0587">
        <w:t>precision (compatibility limits</w:t>
      </w:r>
      <w:r w:rsidR="00F7439A">
        <w:t>)</w:t>
      </w:r>
      <w:r w:rsidR="00D3569E">
        <w:t xml:space="preserve"> that should be adequate for publication</w:t>
      </w:r>
      <w:r w:rsidR="00F7439A">
        <w:t xml:space="preserve">: </w:t>
      </w:r>
      <w:r w:rsidR="008B0587">
        <w:t>the effect will not be compatible with benefit and harm</w:t>
      </w:r>
      <w:r w:rsidR="006C1CF6">
        <w:t xml:space="preserve"> </w:t>
      </w:r>
      <w:r w:rsidR="00F7439A">
        <w:t xml:space="preserve">(or substantially positive and negative, for a non-clinical effect). </w:t>
      </w:r>
      <w:r w:rsidR="002A436E">
        <w:t xml:space="preserve">Try to avoid justifying sample size with NHST, </w:t>
      </w:r>
      <w:r w:rsidR="004A6CC0">
        <w:t>as you will need 3</w:t>
      </w:r>
      <w:r w:rsidR="004A6CC0">
        <w:sym w:font="Symbol" w:char="F0B4"/>
      </w:r>
      <w:r w:rsidR="0039748D">
        <w:t xml:space="preserve"> as many subjects, and </w:t>
      </w:r>
      <w:r w:rsidR="002A436E">
        <w:t>we are supposed to "retire statistical significance</w:t>
      </w:r>
      <w:r w:rsidR="0039748D">
        <w:t>"</w:t>
      </w:r>
      <w:r w:rsidR="002A436E">
        <w:t xml:space="preserve"> </w:t>
      </w:r>
      <w:r w:rsidR="0039748D">
        <w:fldChar w:fldCharType="begin"/>
      </w:r>
      <w:r w:rsidR="0039748D">
        <w:instrText xml:space="preserve"> ADDIN EN.CITE &lt;EndNote&gt;&lt;Cite&gt;&lt;Author&gt;Amrhein&lt;/Author&gt;&lt;Year&gt;2019&lt;/Year&gt;&lt;RecNum&gt;33&lt;/RecNum&gt;&lt;DisplayText&gt;(Amrhein et al., 2019)&lt;/DisplayText&gt;&lt;record&gt;&lt;rec-number&gt;33&lt;/rec-number&gt;&lt;foreign-keys&gt;&lt;key app="EN" db-id="te9vprw9e00dz4eexzlp5sr0spdwepwzed52" timestamp="1587771923"&gt;33&lt;/key&gt;&lt;/foreign-keys&gt;&lt;ref-type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ages&gt;305-307&lt;/pages&gt;&lt;volume&gt;567&lt;/volume&gt;&lt;dates&gt;&lt;year&gt;2019&lt;/year&gt;&lt;/dates&gt;&lt;urls&gt;&lt;/urls&gt;&lt;/record&gt;&lt;/Cite&gt;&lt;/EndNote&gt;</w:instrText>
      </w:r>
      <w:r w:rsidR="0039748D">
        <w:fldChar w:fldCharType="separate"/>
      </w:r>
      <w:r w:rsidR="0039748D">
        <w:rPr>
          <w:noProof/>
        </w:rPr>
        <w:t>(</w:t>
      </w:r>
      <w:hyperlink w:anchor="_ENREF_2" w:tooltip="Amrhein, 2019 #33" w:history="1">
        <w:r w:rsidR="005112FB">
          <w:rPr>
            <w:noProof/>
          </w:rPr>
          <w:t>Amrhein et al., 2019</w:t>
        </w:r>
      </w:hyperlink>
      <w:r w:rsidR="0039748D">
        <w:rPr>
          <w:noProof/>
        </w:rPr>
        <w:t>)</w:t>
      </w:r>
      <w:r w:rsidR="0039748D">
        <w:fldChar w:fldCharType="end"/>
      </w:r>
      <w:r w:rsidR="0039748D">
        <w:t>.</w:t>
      </w:r>
      <w:r w:rsidR="00867355">
        <w:t xml:space="preserve"> Sample sizes for </w:t>
      </w:r>
      <w:r w:rsidR="0030781F">
        <w:t>equivalence testing</w:t>
      </w:r>
      <w:r w:rsidR="00867355">
        <w:t xml:space="preserve"> are</w:t>
      </w:r>
      <w:r w:rsidR="00054858">
        <w:t xml:space="preserve"> far</w:t>
      </w:r>
      <w:r w:rsidR="00867355">
        <w:t xml:space="preserve"> too large for most researchers. </w:t>
      </w:r>
    </w:p>
    <w:p w14:paraId="1B323EC0" w14:textId="45D59BD2" w:rsidR="005C02C9" w:rsidRDefault="005C02C9" w:rsidP="005C02C9">
      <w:r>
        <w:t xml:space="preserve">Remember to increase sample size appropriately for </w:t>
      </w:r>
      <w:r w:rsidR="004A6CC0">
        <w:t>drop-outs, clustering of subjects, measures with low validity, comparison of effects in subgroups, moderators, mediators, individual differences or responses, and multiple effects</w:t>
      </w:r>
      <w:r w:rsidR="00751C4E">
        <w:t xml:space="preserve">. If you can access only tens of subjects, </w:t>
      </w:r>
      <w:r>
        <w:t>do an intervention</w:t>
      </w:r>
      <w:r w:rsidR="00751C4E">
        <w:t>, preferably as a crossover,</w:t>
      </w:r>
      <w:r>
        <w:t xml:space="preserve"> with a reliable dependent</w:t>
      </w:r>
      <w:r w:rsidR="00751C4E">
        <w:t xml:space="preserve"> variable</w:t>
      </w:r>
      <w:r>
        <w:t>.</w:t>
      </w:r>
    </w:p>
    <w:p w14:paraId="523250AE" w14:textId="5677EDFE" w:rsidR="00803ACA" w:rsidRPr="00722C0C" w:rsidRDefault="00803ACA" w:rsidP="005112FB">
      <w:pPr>
        <w:spacing w:before="80"/>
        <w:ind w:firstLine="0"/>
        <w:rPr>
          <w:sz w:val="20"/>
        </w:rPr>
      </w:pPr>
      <w:bookmarkStart w:id="47" w:name="_Toc46470179"/>
      <w:r w:rsidRPr="00722C0C">
        <w:rPr>
          <w:sz w:val="20"/>
        </w:rPr>
        <w:t xml:space="preserve">Acknowledgements: </w:t>
      </w:r>
      <w:r>
        <w:rPr>
          <w:sz w:val="20"/>
        </w:rPr>
        <w:t xml:space="preserve">Thanks to </w:t>
      </w:r>
      <w:r w:rsidRPr="00722C0C">
        <w:rPr>
          <w:sz w:val="20"/>
        </w:rPr>
        <w:t>Janet Aisbett</w:t>
      </w:r>
      <w:r>
        <w:rPr>
          <w:sz w:val="20"/>
        </w:rPr>
        <w:t xml:space="preserve"> and the reviewer, Dave Rowlands, for providing corrections and suggestions for improvement</w:t>
      </w:r>
      <w:r w:rsidRPr="00722C0C">
        <w:rPr>
          <w:sz w:val="20"/>
        </w:rPr>
        <w:t>.</w:t>
      </w:r>
    </w:p>
    <w:p w14:paraId="4172A52D" w14:textId="77777777" w:rsidR="00DB6B70" w:rsidRDefault="00DB6B70" w:rsidP="00172CB6">
      <w:pPr>
        <w:pStyle w:val="Heading2"/>
      </w:pPr>
      <w:r>
        <w:t>References</w:t>
      </w:r>
      <w:bookmarkEnd w:id="46"/>
      <w:bookmarkEnd w:id="47"/>
    </w:p>
    <w:p w14:paraId="006001A5" w14:textId="3F8AD733" w:rsidR="005112FB" w:rsidRPr="005112FB" w:rsidRDefault="00DB6B70" w:rsidP="005112FB">
      <w:pPr>
        <w:pStyle w:val="EndNoteBibliography"/>
        <w:rPr>
          <w:sz w:val="20"/>
        </w:rPr>
      </w:pPr>
      <w:r w:rsidRPr="0039748D">
        <w:rPr>
          <w:sz w:val="20"/>
        </w:rPr>
        <w:fldChar w:fldCharType="begin"/>
      </w:r>
      <w:r w:rsidRPr="0039748D">
        <w:rPr>
          <w:sz w:val="20"/>
        </w:rPr>
        <w:instrText xml:space="preserve"> ADDIN EN.REFLIST </w:instrText>
      </w:r>
      <w:r w:rsidRPr="0039748D">
        <w:rPr>
          <w:sz w:val="20"/>
        </w:rPr>
        <w:fldChar w:fldCharType="separate"/>
      </w:r>
      <w:bookmarkStart w:id="48" w:name="_ENREF_1"/>
      <w:r w:rsidR="005112FB" w:rsidRPr="005112FB">
        <w:rPr>
          <w:sz w:val="20"/>
        </w:rPr>
        <w:t xml:space="preserve">Aisbett J, Lakens D, Sainani KL. (2020). Magnitude based inference in relation to one-sided </w:t>
      </w:r>
      <w:r w:rsidR="005112FB" w:rsidRPr="005112FB">
        <w:rPr>
          <w:sz w:val="20"/>
        </w:rPr>
        <w:t xml:space="preserve">hypotheses testing procedures. SportRxiv, </w:t>
      </w:r>
      <w:hyperlink r:id="rId45" w:history="1">
        <w:r w:rsidR="005112FB" w:rsidRPr="005112FB">
          <w:rPr>
            <w:rStyle w:val="Hyperlink"/>
            <w:color w:val="auto"/>
            <w:sz w:val="20"/>
            <w:u w:val="none"/>
          </w:rPr>
          <w:t>https://osf.io/preprints/sportrxiv/pn9s3/</w:t>
        </w:r>
      </w:hyperlink>
      <w:r w:rsidR="005112FB" w:rsidRPr="005112FB">
        <w:rPr>
          <w:sz w:val="20"/>
        </w:rPr>
        <w:t>.</w:t>
      </w:r>
      <w:bookmarkEnd w:id="48"/>
    </w:p>
    <w:p w14:paraId="3FEF28DD" w14:textId="77777777" w:rsidR="005112FB" w:rsidRPr="005112FB" w:rsidRDefault="005112FB" w:rsidP="005112FB">
      <w:pPr>
        <w:pStyle w:val="EndNoteBibliography"/>
        <w:rPr>
          <w:sz w:val="20"/>
        </w:rPr>
      </w:pPr>
      <w:bookmarkStart w:id="49" w:name="_ENREF_2"/>
      <w:r w:rsidRPr="005112FB">
        <w:rPr>
          <w:sz w:val="20"/>
        </w:rPr>
        <w:t>Amrhein V, Greenland S, McShane B. (2019). Retire statistical significance. Nature 567, 305-307.</w:t>
      </w:r>
      <w:bookmarkEnd w:id="49"/>
    </w:p>
    <w:p w14:paraId="69D4926E" w14:textId="77777777" w:rsidR="005112FB" w:rsidRPr="005112FB" w:rsidRDefault="005112FB" w:rsidP="005112FB">
      <w:pPr>
        <w:pStyle w:val="EndNoteBibliography"/>
        <w:rPr>
          <w:sz w:val="20"/>
        </w:rPr>
      </w:pPr>
      <w:bookmarkStart w:id="50" w:name="_ENREF_3"/>
      <w:r w:rsidRPr="005112FB">
        <w:rPr>
          <w:sz w:val="20"/>
        </w:rPr>
        <w:t>Hopkins WG. (2006). Estimating sample size for magnitude-based inferences. Sportscience 10, 63-70.</w:t>
      </w:r>
      <w:bookmarkEnd w:id="50"/>
    </w:p>
    <w:p w14:paraId="123F73D2" w14:textId="77777777" w:rsidR="005112FB" w:rsidRPr="005112FB" w:rsidRDefault="005112FB" w:rsidP="005112FB">
      <w:pPr>
        <w:pStyle w:val="EndNoteBibliography"/>
        <w:rPr>
          <w:sz w:val="20"/>
        </w:rPr>
      </w:pPr>
      <w:bookmarkStart w:id="51" w:name="_ENREF_4"/>
      <w:r w:rsidRPr="005112FB">
        <w:rPr>
          <w:sz w:val="20"/>
        </w:rPr>
        <w:t>Hopkins WG. (2007a). A spreadsheet for deriving a confidence interval, mechanistic inference and clinical inference from a p value. Sportscience 11, 16-20.</w:t>
      </w:r>
      <w:bookmarkEnd w:id="51"/>
    </w:p>
    <w:p w14:paraId="044F9859" w14:textId="77777777" w:rsidR="005112FB" w:rsidRPr="005112FB" w:rsidRDefault="005112FB" w:rsidP="005112FB">
      <w:pPr>
        <w:pStyle w:val="EndNoteBibliography"/>
        <w:rPr>
          <w:sz w:val="20"/>
        </w:rPr>
      </w:pPr>
      <w:bookmarkStart w:id="52" w:name="_ENREF_5"/>
      <w:r w:rsidRPr="005112FB">
        <w:rPr>
          <w:sz w:val="20"/>
        </w:rPr>
        <w:t>Hopkins WG. (2007b). Understanding statistics by using spreadsheets to generate and analyze samples. Sportscience 11, 23-36.</w:t>
      </w:r>
      <w:bookmarkEnd w:id="52"/>
    </w:p>
    <w:p w14:paraId="6071FC4F" w14:textId="77777777" w:rsidR="005112FB" w:rsidRPr="005112FB" w:rsidRDefault="005112FB" w:rsidP="005112FB">
      <w:pPr>
        <w:pStyle w:val="EndNoteBibliography"/>
        <w:rPr>
          <w:sz w:val="20"/>
        </w:rPr>
      </w:pPr>
      <w:bookmarkStart w:id="53" w:name="_ENREF_6"/>
      <w:r w:rsidRPr="005112FB">
        <w:rPr>
          <w:sz w:val="20"/>
        </w:rPr>
        <w:t>Hopkins WG. (2010). Linear models and effect magnitudes for research, clinical and practical applications. Sportscience 14, 49-58.</w:t>
      </w:r>
      <w:bookmarkEnd w:id="53"/>
    </w:p>
    <w:p w14:paraId="0422D085" w14:textId="77777777" w:rsidR="005112FB" w:rsidRPr="005112FB" w:rsidRDefault="005112FB" w:rsidP="005112FB">
      <w:pPr>
        <w:pStyle w:val="EndNoteBibliography"/>
        <w:rPr>
          <w:sz w:val="20"/>
        </w:rPr>
      </w:pPr>
      <w:bookmarkStart w:id="54" w:name="_ENREF_7"/>
      <w:r w:rsidRPr="005112FB">
        <w:rPr>
          <w:sz w:val="20"/>
        </w:rPr>
        <w:t>Hopkins WG. (2015). Individual responses made easy. Journal of Applied Physiology 118, 1444-1446.</w:t>
      </w:r>
      <w:bookmarkEnd w:id="54"/>
    </w:p>
    <w:p w14:paraId="72AB5514" w14:textId="77777777" w:rsidR="005112FB" w:rsidRPr="005112FB" w:rsidRDefault="005112FB" w:rsidP="005112FB">
      <w:pPr>
        <w:pStyle w:val="EndNoteBibliography"/>
        <w:rPr>
          <w:sz w:val="20"/>
        </w:rPr>
      </w:pPr>
      <w:bookmarkStart w:id="55" w:name="_ENREF_8"/>
      <w:r w:rsidRPr="005112FB">
        <w:rPr>
          <w:sz w:val="20"/>
        </w:rPr>
        <w:t>Hopkins WG. (2017a). A spreadsheet for monitoring an individual's changes and trend. Sportscience 21, 5-9.</w:t>
      </w:r>
      <w:bookmarkEnd w:id="55"/>
    </w:p>
    <w:p w14:paraId="189C320F" w14:textId="77777777" w:rsidR="005112FB" w:rsidRPr="005112FB" w:rsidRDefault="005112FB" w:rsidP="005112FB">
      <w:pPr>
        <w:pStyle w:val="EndNoteBibliography"/>
        <w:rPr>
          <w:sz w:val="20"/>
        </w:rPr>
      </w:pPr>
      <w:bookmarkStart w:id="56" w:name="_ENREF_9"/>
      <w:r w:rsidRPr="005112FB">
        <w:rPr>
          <w:sz w:val="20"/>
        </w:rPr>
        <w:t>Hopkins WG. (2017b). Spreadsheets for analysis of controlled trials, crossovers and time series. Sportscience 21, 1-4.</w:t>
      </w:r>
      <w:bookmarkEnd w:id="56"/>
    </w:p>
    <w:p w14:paraId="17F24EF7" w14:textId="77777777" w:rsidR="005112FB" w:rsidRPr="005112FB" w:rsidRDefault="005112FB" w:rsidP="005112FB">
      <w:pPr>
        <w:pStyle w:val="EndNoteBibliography"/>
        <w:rPr>
          <w:sz w:val="20"/>
        </w:rPr>
      </w:pPr>
      <w:bookmarkStart w:id="57" w:name="_ENREF_10"/>
      <w:r w:rsidRPr="005112FB">
        <w:rPr>
          <w:sz w:val="20"/>
        </w:rPr>
        <w:t>Hopkins WG. (2018a). Design and analysis for studies of individual responses. Sportscience 22, 39-51.</w:t>
      </w:r>
      <w:bookmarkEnd w:id="57"/>
    </w:p>
    <w:p w14:paraId="1CA2778D" w14:textId="77777777" w:rsidR="005112FB" w:rsidRPr="005112FB" w:rsidRDefault="005112FB" w:rsidP="005112FB">
      <w:pPr>
        <w:pStyle w:val="EndNoteBibliography"/>
        <w:rPr>
          <w:sz w:val="20"/>
        </w:rPr>
      </w:pPr>
      <w:bookmarkStart w:id="58" w:name="_ENREF_11"/>
      <w:r w:rsidRPr="005112FB">
        <w:rPr>
          <w:sz w:val="20"/>
        </w:rPr>
        <w:t>Hopkins WG. (2018b). Sample size for individual responses. Sportscience 22, i-iii.</w:t>
      </w:r>
      <w:bookmarkEnd w:id="58"/>
    </w:p>
    <w:p w14:paraId="34C3DBA3" w14:textId="77777777" w:rsidR="005112FB" w:rsidRPr="005112FB" w:rsidRDefault="005112FB" w:rsidP="005112FB">
      <w:pPr>
        <w:pStyle w:val="EndNoteBibliography"/>
        <w:rPr>
          <w:sz w:val="20"/>
        </w:rPr>
      </w:pPr>
      <w:bookmarkStart w:id="59" w:name="_ENREF_12"/>
      <w:r w:rsidRPr="005112FB">
        <w:rPr>
          <w:sz w:val="20"/>
        </w:rPr>
        <w:t>Hopkins WG. (2020). Magnitude-based decisions as hypothesis tests. Sportscience 24, 1-16.</w:t>
      </w:r>
      <w:bookmarkEnd w:id="59"/>
    </w:p>
    <w:p w14:paraId="6D89B3E7" w14:textId="77777777" w:rsidR="005112FB" w:rsidRPr="005112FB" w:rsidRDefault="005112FB" w:rsidP="005112FB">
      <w:pPr>
        <w:pStyle w:val="EndNoteBibliography"/>
        <w:rPr>
          <w:sz w:val="20"/>
        </w:rPr>
      </w:pPr>
      <w:bookmarkStart w:id="60" w:name="_ENREF_13"/>
      <w:r w:rsidRPr="005112FB">
        <w:rPr>
          <w:sz w:val="20"/>
        </w:rPr>
        <w:t>Hopkins WG, Batterham AM. (2016). Error rates, decisive outcomes and publication bias with several inferential methods. Sports Medicine 46, 1563-1573.</w:t>
      </w:r>
      <w:bookmarkEnd w:id="60"/>
    </w:p>
    <w:p w14:paraId="4494E251" w14:textId="77777777" w:rsidR="005112FB" w:rsidRPr="005112FB" w:rsidRDefault="005112FB" w:rsidP="005112FB">
      <w:pPr>
        <w:pStyle w:val="EndNoteBibliography"/>
      </w:pPr>
      <w:bookmarkStart w:id="61" w:name="_ENREF_14"/>
      <w:r w:rsidRPr="005112FB">
        <w:rPr>
          <w:sz w:val="20"/>
        </w:rPr>
        <w:t>Rogers MS, Chang AMZ, Todd S. (2005). Using group-sequential analysis to achieve the optimal sample size. BJOG An International Journal of Obstetrics and Gynaecology 112, 529-533.</w:t>
      </w:r>
      <w:bookmarkEnd w:id="61"/>
    </w:p>
    <w:p w14:paraId="08CC112B" w14:textId="56C7A86B" w:rsidR="00DB6B70" w:rsidRPr="00D41F4F" w:rsidRDefault="00DB6B70" w:rsidP="005112FB">
      <w:pPr>
        <w:pStyle w:val="EndNoteBibliography"/>
        <w:spacing w:before="120"/>
      </w:pPr>
      <w:r w:rsidRPr="0039748D">
        <w:rPr>
          <w:sz w:val="20"/>
        </w:rPr>
        <w:fldChar w:fldCharType="end"/>
      </w:r>
      <w:r w:rsidRPr="00D41F4F">
        <w:rPr>
          <w:sz w:val="20"/>
        </w:rPr>
        <w:t>Published July 20</w:t>
      </w:r>
      <w:r w:rsidR="00BC0C48" w:rsidRPr="00D41F4F">
        <w:rPr>
          <w:sz w:val="20"/>
        </w:rPr>
        <w:t>20</w:t>
      </w:r>
      <w:r w:rsidRPr="00D41F4F">
        <w:rPr>
          <w:sz w:val="20"/>
        </w:rPr>
        <w:t>.</w:t>
      </w:r>
    </w:p>
    <w:p w14:paraId="00733D96" w14:textId="3FE84157" w:rsidR="00DB6B70" w:rsidRDefault="00DE1BC8" w:rsidP="00DB6B70">
      <w:pPr>
        <w:spacing w:after="60"/>
        <w:ind w:firstLine="0"/>
        <w:sectPr w:rsidR="00DB6B70" w:rsidSect="004F7E34">
          <w:headerReference w:type="even" r:id="rId46"/>
          <w:footerReference w:type="default" r:id="rId47"/>
          <w:type w:val="continuous"/>
          <w:pgSz w:w="12240" w:h="15840" w:code="1"/>
          <w:pgMar w:top="1021" w:right="1701" w:bottom="964" w:left="1701" w:header="720" w:footer="720" w:gutter="0"/>
          <w:cols w:num="2" w:space="340"/>
        </w:sectPr>
      </w:pPr>
      <w:hyperlink r:id="rId48" w:history="1">
        <w:r w:rsidR="00DB6B70">
          <w:rPr>
            <w:rStyle w:val="Hyperlink"/>
            <w:sz w:val="16"/>
            <w:szCs w:val="16"/>
          </w:rPr>
          <w:t>©2020</w:t>
        </w:r>
      </w:hyperlink>
    </w:p>
    <w:p w14:paraId="5FEF3BEC" w14:textId="53CBB992" w:rsidR="00C2756B" w:rsidRPr="00F21A06" w:rsidRDefault="00C2756B" w:rsidP="00DB6B70">
      <w:pPr>
        <w:spacing w:after="60"/>
        <w:ind w:firstLine="0"/>
      </w:pPr>
    </w:p>
    <w:sectPr w:rsidR="00C2756B" w:rsidRPr="00F21A06" w:rsidSect="004F7E34">
      <w:type w:val="continuous"/>
      <w:pgSz w:w="12240" w:h="15840" w:code="1"/>
      <w:pgMar w:top="1021" w:right="1701" w:bottom="964"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DF8BC" w14:textId="77777777" w:rsidR="00DE1BC8" w:rsidRDefault="00DE1BC8" w:rsidP="005F5EF6">
      <w:r>
        <w:separator/>
      </w:r>
    </w:p>
  </w:endnote>
  <w:endnote w:type="continuationSeparator" w:id="0">
    <w:p w14:paraId="1834DF75" w14:textId="77777777" w:rsidR="00DE1BC8" w:rsidRDefault="00DE1BC8"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0F67" w14:textId="77777777" w:rsidR="001527B2" w:rsidRDefault="001527B2"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1527B2" w:rsidRDefault="001527B2"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913" w14:textId="619A4267" w:rsidR="001527B2" w:rsidRPr="00D823BC" w:rsidRDefault="001527B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24, 1-15,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34B" w14:textId="00830C42" w:rsidR="001527B2" w:rsidRPr="00D823BC" w:rsidRDefault="001527B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17-27,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3E79F254" w:rsidR="001527B2" w:rsidRPr="00D823BC" w:rsidRDefault="001527B2"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24, 17-27,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0EE77" w14:textId="77777777" w:rsidR="00DE1BC8" w:rsidRDefault="00DE1BC8" w:rsidP="005F5EF6">
      <w:r>
        <w:separator/>
      </w:r>
    </w:p>
  </w:footnote>
  <w:footnote w:type="continuationSeparator" w:id="0">
    <w:p w14:paraId="471A3B9F" w14:textId="77777777" w:rsidR="00DE1BC8" w:rsidRDefault="00DE1BC8"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C30" w14:textId="77777777" w:rsidR="001527B2" w:rsidRDefault="001527B2"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1527B2" w:rsidRDefault="001527B2"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9267" w14:textId="41B904FD" w:rsidR="001527B2" w:rsidRPr="00860F82" w:rsidRDefault="001527B2" w:rsidP="005F5EF6">
    <w:pPr>
      <w:pBdr>
        <w:bottom w:val="single" w:sz="4" w:space="1" w:color="999999"/>
      </w:pBdr>
      <w:tabs>
        <w:tab w:val="right" w:pos="8820"/>
      </w:tabs>
      <w:ind w:right="18" w:firstLine="0"/>
      <w:jc w:val="left"/>
      <w:rPr>
        <w:sz w:val="20"/>
      </w:rPr>
    </w:pPr>
    <w:r>
      <w:rPr>
        <w:i/>
        <w:sz w:val="20"/>
      </w:rPr>
      <w:t>Hopkins: Sample Size Estimation</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FD0E52">
      <w:rPr>
        <w:rStyle w:val="PageNumber"/>
        <w:noProof/>
        <w:sz w:val="20"/>
      </w:rPr>
      <w:t>26</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62B3" w14:textId="77777777" w:rsidR="00FD0E52" w:rsidRDefault="00FD0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1527B2" w:rsidRDefault="001527B2"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1527B2" w:rsidRDefault="001527B2" w:rsidP="005F5EF6">
    <w:pPr>
      <w:pStyle w:val="Header"/>
      <w:ind w:right="360"/>
      <w:rPr>
        <w:rStyle w:val="PageNumber"/>
      </w:rPr>
    </w:pPr>
  </w:p>
  <w:p w14:paraId="249316E9" w14:textId="77777777" w:rsidR="001527B2" w:rsidRDefault="001527B2"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B6A1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402F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A24F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433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321C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64E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0E935C20"/>
    <w:multiLevelType w:val="hybridMultilevel"/>
    <w:tmpl w:val="172A16EC"/>
    <w:lvl w:ilvl="0" w:tplc="9B164B5C">
      <w:start w:val="1"/>
      <w:numFmt w:val="bullet"/>
      <w:lvlText w:val=""/>
      <w:lvlJc w:val="left"/>
      <w:pPr>
        <w:tabs>
          <w:tab w:val="num" w:pos="720"/>
        </w:tabs>
        <w:ind w:left="720" w:hanging="360"/>
      </w:pPr>
      <w:rPr>
        <w:rFonts w:ascii="Symbol" w:hAnsi="Symbol" w:hint="default"/>
      </w:rPr>
    </w:lvl>
    <w:lvl w:ilvl="1" w:tplc="976EC95E">
      <w:start w:val="2457"/>
      <w:numFmt w:val="bullet"/>
      <w:lvlText w:val=""/>
      <w:lvlJc w:val="left"/>
      <w:pPr>
        <w:tabs>
          <w:tab w:val="num" w:pos="1440"/>
        </w:tabs>
        <w:ind w:left="1440" w:hanging="360"/>
      </w:pPr>
      <w:rPr>
        <w:rFonts w:ascii="Symbol" w:hAnsi="Symbol" w:hint="default"/>
      </w:rPr>
    </w:lvl>
    <w:lvl w:ilvl="2" w:tplc="A224EECA" w:tentative="1">
      <w:start w:val="1"/>
      <w:numFmt w:val="bullet"/>
      <w:lvlText w:val=""/>
      <w:lvlJc w:val="left"/>
      <w:pPr>
        <w:tabs>
          <w:tab w:val="num" w:pos="2160"/>
        </w:tabs>
        <w:ind w:left="2160" w:hanging="360"/>
      </w:pPr>
      <w:rPr>
        <w:rFonts w:ascii="Symbol" w:hAnsi="Symbol" w:hint="default"/>
      </w:rPr>
    </w:lvl>
    <w:lvl w:ilvl="3" w:tplc="54F499EA" w:tentative="1">
      <w:start w:val="1"/>
      <w:numFmt w:val="bullet"/>
      <w:lvlText w:val=""/>
      <w:lvlJc w:val="left"/>
      <w:pPr>
        <w:tabs>
          <w:tab w:val="num" w:pos="2880"/>
        </w:tabs>
        <w:ind w:left="2880" w:hanging="360"/>
      </w:pPr>
      <w:rPr>
        <w:rFonts w:ascii="Symbol" w:hAnsi="Symbol" w:hint="default"/>
      </w:rPr>
    </w:lvl>
    <w:lvl w:ilvl="4" w:tplc="55B441AA" w:tentative="1">
      <w:start w:val="1"/>
      <w:numFmt w:val="bullet"/>
      <w:lvlText w:val=""/>
      <w:lvlJc w:val="left"/>
      <w:pPr>
        <w:tabs>
          <w:tab w:val="num" w:pos="3600"/>
        </w:tabs>
        <w:ind w:left="3600" w:hanging="360"/>
      </w:pPr>
      <w:rPr>
        <w:rFonts w:ascii="Symbol" w:hAnsi="Symbol" w:hint="default"/>
      </w:rPr>
    </w:lvl>
    <w:lvl w:ilvl="5" w:tplc="85AC8100" w:tentative="1">
      <w:start w:val="1"/>
      <w:numFmt w:val="bullet"/>
      <w:lvlText w:val=""/>
      <w:lvlJc w:val="left"/>
      <w:pPr>
        <w:tabs>
          <w:tab w:val="num" w:pos="4320"/>
        </w:tabs>
        <w:ind w:left="4320" w:hanging="360"/>
      </w:pPr>
      <w:rPr>
        <w:rFonts w:ascii="Symbol" w:hAnsi="Symbol" w:hint="default"/>
      </w:rPr>
    </w:lvl>
    <w:lvl w:ilvl="6" w:tplc="7DFCAA3E" w:tentative="1">
      <w:start w:val="1"/>
      <w:numFmt w:val="bullet"/>
      <w:lvlText w:val=""/>
      <w:lvlJc w:val="left"/>
      <w:pPr>
        <w:tabs>
          <w:tab w:val="num" w:pos="5040"/>
        </w:tabs>
        <w:ind w:left="5040" w:hanging="360"/>
      </w:pPr>
      <w:rPr>
        <w:rFonts w:ascii="Symbol" w:hAnsi="Symbol" w:hint="default"/>
      </w:rPr>
    </w:lvl>
    <w:lvl w:ilvl="7" w:tplc="7EDEB2CA" w:tentative="1">
      <w:start w:val="1"/>
      <w:numFmt w:val="bullet"/>
      <w:lvlText w:val=""/>
      <w:lvlJc w:val="left"/>
      <w:pPr>
        <w:tabs>
          <w:tab w:val="num" w:pos="5760"/>
        </w:tabs>
        <w:ind w:left="5760" w:hanging="360"/>
      </w:pPr>
      <w:rPr>
        <w:rFonts w:ascii="Symbol" w:hAnsi="Symbol" w:hint="default"/>
      </w:rPr>
    </w:lvl>
    <w:lvl w:ilvl="8" w:tplc="60C022E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4D520F9A"/>
    <w:multiLevelType w:val="hybridMultilevel"/>
    <w:tmpl w:val="5A84039C"/>
    <w:lvl w:ilvl="0" w:tplc="D904FA7A">
      <w:start w:val="1"/>
      <w:numFmt w:val="bullet"/>
      <w:lvlText w:val=""/>
      <w:lvlJc w:val="left"/>
      <w:pPr>
        <w:tabs>
          <w:tab w:val="num" w:pos="720"/>
        </w:tabs>
        <w:ind w:left="720" w:hanging="360"/>
      </w:pPr>
      <w:rPr>
        <w:rFonts w:ascii="Symbol" w:hAnsi="Symbol" w:hint="default"/>
      </w:rPr>
    </w:lvl>
    <w:lvl w:ilvl="1" w:tplc="E3C6D6F2">
      <w:start w:val="302"/>
      <w:numFmt w:val="bullet"/>
      <w:lvlText w:val=""/>
      <w:lvlJc w:val="left"/>
      <w:pPr>
        <w:tabs>
          <w:tab w:val="num" w:pos="1440"/>
        </w:tabs>
        <w:ind w:left="1440" w:hanging="360"/>
      </w:pPr>
      <w:rPr>
        <w:rFonts w:ascii="Symbol" w:hAnsi="Symbol" w:hint="default"/>
      </w:rPr>
    </w:lvl>
    <w:lvl w:ilvl="2" w:tplc="C0CA953A" w:tentative="1">
      <w:start w:val="1"/>
      <w:numFmt w:val="bullet"/>
      <w:lvlText w:val=""/>
      <w:lvlJc w:val="left"/>
      <w:pPr>
        <w:tabs>
          <w:tab w:val="num" w:pos="2160"/>
        </w:tabs>
        <w:ind w:left="2160" w:hanging="360"/>
      </w:pPr>
      <w:rPr>
        <w:rFonts w:ascii="Symbol" w:hAnsi="Symbol" w:hint="default"/>
      </w:rPr>
    </w:lvl>
    <w:lvl w:ilvl="3" w:tplc="35C402B8" w:tentative="1">
      <w:start w:val="1"/>
      <w:numFmt w:val="bullet"/>
      <w:lvlText w:val=""/>
      <w:lvlJc w:val="left"/>
      <w:pPr>
        <w:tabs>
          <w:tab w:val="num" w:pos="2880"/>
        </w:tabs>
        <w:ind w:left="2880" w:hanging="360"/>
      </w:pPr>
      <w:rPr>
        <w:rFonts w:ascii="Symbol" w:hAnsi="Symbol" w:hint="default"/>
      </w:rPr>
    </w:lvl>
    <w:lvl w:ilvl="4" w:tplc="C29EB57E" w:tentative="1">
      <w:start w:val="1"/>
      <w:numFmt w:val="bullet"/>
      <w:lvlText w:val=""/>
      <w:lvlJc w:val="left"/>
      <w:pPr>
        <w:tabs>
          <w:tab w:val="num" w:pos="3600"/>
        </w:tabs>
        <w:ind w:left="3600" w:hanging="360"/>
      </w:pPr>
      <w:rPr>
        <w:rFonts w:ascii="Symbol" w:hAnsi="Symbol" w:hint="default"/>
      </w:rPr>
    </w:lvl>
    <w:lvl w:ilvl="5" w:tplc="573049F4" w:tentative="1">
      <w:start w:val="1"/>
      <w:numFmt w:val="bullet"/>
      <w:lvlText w:val=""/>
      <w:lvlJc w:val="left"/>
      <w:pPr>
        <w:tabs>
          <w:tab w:val="num" w:pos="4320"/>
        </w:tabs>
        <w:ind w:left="4320" w:hanging="360"/>
      </w:pPr>
      <w:rPr>
        <w:rFonts w:ascii="Symbol" w:hAnsi="Symbol" w:hint="default"/>
      </w:rPr>
    </w:lvl>
    <w:lvl w:ilvl="6" w:tplc="7AD84E86" w:tentative="1">
      <w:start w:val="1"/>
      <w:numFmt w:val="bullet"/>
      <w:lvlText w:val=""/>
      <w:lvlJc w:val="left"/>
      <w:pPr>
        <w:tabs>
          <w:tab w:val="num" w:pos="5040"/>
        </w:tabs>
        <w:ind w:left="5040" w:hanging="360"/>
      </w:pPr>
      <w:rPr>
        <w:rFonts w:ascii="Symbol" w:hAnsi="Symbol" w:hint="default"/>
      </w:rPr>
    </w:lvl>
    <w:lvl w:ilvl="7" w:tplc="C706DCF2" w:tentative="1">
      <w:start w:val="1"/>
      <w:numFmt w:val="bullet"/>
      <w:lvlText w:val=""/>
      <w:lvlJc w:val="left"/>
      <w:pPr>
        <w:tabs>
          <w:tab w:val="num" w:pos="5760"/>
        </w:tabs>
        <w:ind w:left="5760" w:hanging="360"/>
      </w:pPr>
      <w:rPr>
        <w:rFonts w:ascii="Symbol" w:hAnsi="Symbol" w:hint="default"/>
      </w:rPr>
    </w:lvl>
    <w:lvl w:ilvl="8" w:tplc="C3841B8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AF03537"/>
    <w:multiLevelType w:val="singleLevel"/>
    <w:tmpl w:val="1C788F92"/>
    <w:lvl w:ilvl="0">
      <w:numFmt w:val="decimal"/>
      <w:pStyle w:val="ListBullet2"/>
      <w:lvlText w:val="*"/>
      <w:lvlJc w:val="left"/>
    </w:lvl>
  </w:abstractNum>
  <w:abstractNum w:abstractNumId="18" w15:restartNumberingAfterBreak="0">
    <w:nsid w:val="741D4771"/>
    <w:multiLevelType w:val="hybridMultilevel"/>
    <w:tmpl w:val="8C6C8EB4"/>
    <w:lvl w:ilvl="0" w:tplc="C4DE0A4C">
      <w:start w:val="1"/>
      <w:numFmt w:val="bullet"/>
      <w:lvlText w:val=""/>
      <w:lvlJc w:val="left"/>
      <w:pPr>
        <w:tabs>
          <w:tab w:val="num" w:pos="720"/>
        </w:tabs>
        <w:ind w:left="720" w:hanging="360"/>
      </w:pPr>
      <w:rPr>
        <w:rFonts w:ascii="Symbol" w:hAnsi="Symbol" w:hint="default"/>
      </w:rPr>
    </w:lvl>
    <w:lvl w:ilvl="1" w:tplc="74CE9816">
      <w:start w:val="154"/>
      <w:numFmt w:val="bullet"/>
      <w:lvlText w:val=""/>
      <w:lvlJc w:val="left"/>
      <w:pPr>
        <w:tabs>
          <w:tab w:val="num" w:pos="1440"/>
        </w:tabs>
        <w:ind w:left="1440" w:hanging="360"/>
      </w:pPr>
      <w:rPr>
        <w:rFonts w:ascii="Symbol" w:hAnsi="Symbol" w:hint="default"/>
      </w:rPr>
    </w:lvl>
    <w:lvl w:ilvl="2" w:tplc="1236066A" w:tentative="1">
      <w:start w:val="1"/>
      <w:numFmt w:val="bullet"/>
      <w:lvlText w:val=""/>
      <w:lvlJc w:val="left"/>
      <w:pPr>
        <w:tabs>
          <w:tab w:val="num" w:pos="2160"/>
        </w:tabs>
        <w:ind w:left="2160" w:hanging="360"/>
      </w:pPr>
      <w:rPr>
        <w:rFonts w:ascii="Symbol" w:hAnsi="Symbol" w:hint="default"/>
      </w:rPr>
    </w:lvl>
    <w:lvl w:ilvl="3" w:tplc="4B4E6746" w:tentative="1">
      <w:start w:val="1"/>
      <w:numFmt w:val="bullet"/>
      <w:lvlText w:val=""/>
      <w:lvlJc w:val="left"/>
      <w:pPr>
        <w:tabs>
          <w:tab w:val="num" w:pos="2880"/>
        </w:tabs>
        <w:ind w:left="2880" w:hanging="360"/>
      </w:pPr>
      <w:rPr>
        <w:rFonts w:ascii="Symbol" w:hAnsi="Symbol" w:hint="default"/>
      </w:rPr>
    </w:lvl>
    <w:lvl w:ilvl="4" w:tplc="4962C302" w:tentative="1">
      <w:start w:val="1"/>
      <w:numFmt w:val="bullet"/>
      <w:lvlText w:val=""/>
      <w:lvlJc w:val="left"/>
      <w:pPr>
        <w:tabs>
          <w:tab w:val="num" w:pos="3600"/>
        </w:tabs>
        <w:ind w:left="3600" w:hanging="360"/>
      </w:pPr>
      <w:rPr>
        <w:rFonts w:ascii="Symbol" w:hAnsi="Symbol" w:hint="default"/>
      </w:rPr>
    </w:lvl>
    <w:lvl w:ilvl="5" w:tplc="D9B6A29C" w:tentative="1">
      <w:start w:val="1"/>
      <w:numFmt w:val="bullet"/>
      <w:lvlText w:val=""/>
      <w:lvlJc w:val="left"/>
      <w:pPr>
        <w:tabs>
          <w:tab w:val="num" w:pos="4320"/>
        </w:tabs>
        <w:ind w:left="4320" w:hanging="360"/>
      </w:pPr>
      <w:rPr>
        <w:rFonts w:ascii="Symbol" w:hAnsi="Symbol" w:hint="default"/>
      </w:rPr>
    </w:lvl>
    <w:lvl w:ilvl="6" w:tplc="B12EA0F8" w:tentative="1">
      <w:start w:val="1"/>
      <w:numFmt w:val="bullet"/>
      <w:lvlText w:val=""/>
      <w:lvlJc w:val="left"/>
      <w:pPr>
        <w:tabs>
          <w:tab w:val="num" w:pos="5040"/>
        </w:tabs>
        <w:ind w:left="5040" w:hanging="360"/>
      </w:pPr>
      <w:rPr>
        <w:rFonts w:ascii="Symbol" w:hAnsi="Symbol" w:hint="default"/>
      </w:rPr>
    </w:lvl>
    <w:lvl w:ilvl="7" w:tplc="B78E4DE6" w:tentative="1">
      <w:start w:val="1"/>
      <w:numFmt w:val="bullet"/>
      <w:lvlText w:val=""/>
      <w:lvlJc w:val="left"/>
      <w:pPr>
        <w:tabs>
          <w:tab w:val="num" w:pos="5760"/>
        </w:tabs>
        <w:ind w:left="5760" w:hanging="360"/>
      </w:pPr>
      <w:rPr>
        <w:rFonts w:ascii="Symbol" w:hAnsi="Symbol" w:hint="default"/>
      </w:rPr>
    </w:lvl>
    <w:lvl w:ilvl="8" w:tplc="D05265C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C1F0255"/>
    <w:multiLevelType w:val="hybridMultilevel"/>
    <w:tmpl w:val="E8800DF0"/>
    <w:lvl w:ilvl="0" w:tplc="F3B40988">
      <w:start w:val="1"/>
      <w:numFmt w:val="bullet"/>
      <w:lvlText w:val=""/>
      <w:lvlJc w:val="left"/>
      <w:pPr>
        <w:tabs>
          <w:tab w:val="num" w:pos="720"/>
        </w:tabs>
        <w:ind w:left="720" w:hanging="360"/>
      </w:pPr>
      <w:rPr>
        <w:rFonts w:ascii="Symbol" w:hAnsi="Symbol" w:hint="default"/>
      </w:rPr>
    </w:lvl>
    <w:lvl w:ilvl="1" w:tplc="DFCADB0E" w:tentative="1">
      <w:start w:val="1"/>
      <w:numFmt w:val="lowerLetter"/>
      <w:lvlText w:val="%2."/>
      <w:lvlJc w:val="left"/>
      <w:pPr>
        <w:tabs>
          <w:tab w:val="num" w:pos="1440"/>
        </w:tabs>
        <w:ind w:left="1440" w:hanging="360"/>
      </w:pPr>
    </w:lvl>
    <w:lvl w:ilvl="2" w:tplc="3386F826" w:tentative="1">
      <w:start w:val="1"/>
      <w:numFmt w:val="lowerRoman"/>
      <w:lvlText w:val="%3."/>
      <w:lvlJc w:val="right"/>
      <w:pPr>
        <w:tabs>
          <w:tab w:val="num" w:pos="2160"/>
        </w:tabs>
        <w:ind w:left="2160" w:hanging="180"/>
      </w:pPr>
    </w:lvl>
    <w:lvl w:ilvl="3" w:tplc="8290429A" w:tentative="1">
      <w:start w:val="1"/>
      <w:numFmt w:val="decimal"/>
      <w:lvlText w:val="%4."/>
      <w:lvlJc w:val="left"/>
      <w:pPr>
        <w:tabs>
          <w:tab w:val="num" w:pos="2880"/>
        </w:tabs>
        <w:ind w:left="2880" w:hanging="360"/>
      </w:pPr>
    </w:lvl>
    <w:lvl w:ilvl="4" w:tplc="80F01294" w:tentative="1">
      <w:start w:val="1"/>
      <w:numFmt w:val="lowerLetter"/>
      <w:lvlText w:val="%5."/>
      <w:lvlJc w:val="left"/>
      <w:pPr>
        <w:tabs>
          <w:tab w:val="num" w:pos="3600"/>
        </w:tabs>
        <w:ind w:left="3600" w:hanging="360"/>
      </w:pPr>
    </w:lvl>
    <w:lvl w:ilvl="5" w:tplc="1832AFE0" w:tentative="1">
      <w:start w:val="1"/>
      <w:numFmt w:val="lowerRoman"/>
      <w:lvlText w:val="%6."/>
      <w:lvlJc w:val="right"/>
      <w:pPr>
        <w:tabs>
          <w:tab w:val="num" w:pos="4320"/>
        </w:tabs>
        <w:ind w:left="4320" w:hanging="180"/>
      </w:pPr>
    </w:lvl>
    <w:lvl w:ilvl="6" w:tplc="A90CE0CE" w:tentative="1">
      <w:start w:val="1"/>
      <w:numFmt w:val="decimal"/>
      <w:lvlText w:val="%7."/>
      <w:lvlJc w:val="left"/>
      <w:pPr>
        <w:tabs>
          <w:tab w:val="num" w:pos="5040"/>
        </w:tabs>
        <w:ind w:left="5040" w:hanging="360"/>
      </w:pPr>
    </w:lvl>
    <w:lvl w:ilvl="7" w:tplc="F54AD950" w:tentative="1">
      <w:start w:val="1"/>
      <w:numFmt w:val="lowerLetter"/>
      <w:lvlText w:val="%8."/>
      <w:lvlJc w:val="left"/>
      <w:pPr>
        <w:tabs>
          <w:tab w:val="num" w:pos="5760"/>
        </w:tabs>
        <w:ind w:left="5760" w:hanging="360"/>
      </w:pPr>
    </w:lvl>
    <w:lvl w:ilvl="8" w:tplc="531484D4" w:tentative="1">
      <w:start w:val="1"/>
      <w:numFmt w:val="lowerRoman"/>
      <w:lvlText w:val="%9."/>
      <w:lvlJc w:val="right"/>
      <w:pPr>
        <w:tabs>
          <w:tab w:val="num" w:pos="6480"/>
        </w:tabs>
        <w:ind w:left="6480" w:hanging="180"/>
      </w:pPr>
    </w:lvl>
  </w:abstractNum>
  <w:abstractNum w:abstractNumId="20"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15"/>
  </w:num>
  <w:num w:numId="5">
    <w:abstractNumId w:val="13"/>
  </w:num>
  <w:num w:numId="6">
    <w:abstractNumId w:val="9"/>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16"/>
  </w:num>
  <w:num w:numId="14">
    <w:abstractNumId w:val="7"/>
  </w:num>
  <w:num w:numId="15">
    <w:abstractNumId w:val="8"/>
  </w:num>
  <w:num w:numId="16">
    <w:abstractNumId w:val="3"/>
  </w:num>
  <w:num w:numId="17">
    <w:abstractNumId w:val="10"/>
    <w:lvlOverride w:ilvl="0">
      <w:lvl w:ilvl="0">
        <w:start w:val="1"/>
        <w:numFmt w:val="bullet"/>
        <w:lvlText w:val="•"/>
        <w:legacy w:legacy="1" w:legacySpace="0" w:legacyIndent="283"/>
        <w:lvlJc w:val="left"/>
        <w:pPr>
          <w:ind w:left="567" w:hanging="283"/>
        </w:pPr>
      </w:lvl>
    </w:lvlOverride>
  </w:num>
  <w:num w:numId="1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9">
    <w:abstractNumId w:val="14"/>
  </w:num>
  <w:num w:numId="20">
    <w:abstractNumId w:val="12"/>
  </w:num>
  <w:num w:numId="21">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3">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4">
    <w:abstractNumId w:val="18"/>
  </w:num>
  <w:num w:numId="25">
    <w:abstractNumId w:val="10"/>
    <w:lvlOverride w:ilvl="0">
      <w:lvl w:ilvl="0">
        <w:numFmt w:val="bullet"/>
        <w:lvlText w:val=""/>
        <w:legacy w:legacy="1" w:legacySpace="0" w:legacyIndent="0"/>
        <w:lvlJc w:val="left"/>
        <w:rPr>
          <w:rFonts w:ascii="Symbol" w:hAnsi="Symbol" w:hint="default"/>
          <w:sz w:val="52"/>
        </w:rPr>
      </w:lvl>
    </w:lvlOverride>
  </w:num>
  <w:num w:numId="26">
    <w:abstractNumId w:val="6"/>
  </w:num>
  <w:num w:numId="27">
    <w:abstractNumId w:val="5"/>
  </w:num>
  <w:num w:numId="28">
    <w:abstractNumId w:val="4"/>
  </w:num>
  <w:num w:numId="29">
    <w:abstractNumId w:val="2"/>
  </w:num>
  <w:num w:numId="30">
    <w:abstractNumId w:val="1"/>
  </w:num>
  <w:num w:numId="31">
    <w:abstractNumId w:val="0"/>
  </w:num>
  <w:num w:numId="32">
    <w:abstractNumId w:val="19"/>
  </w:num>
  <w:num w:numId="33">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34">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9vprw9e00dz4eexzlp5sr0spdwepwzed52&quot;&gt;Sportscience_CitedRefs&lt;record-ids&gt;&lt;item&gt;9&lt;/item&gt;&lt;item&gt;11&lt;/item&gt;&lt;item&gt;14&lt;/item&gt;&lt;item&gt;27&lt;/item&gt;&lt;item&gt;33&lt;/item&gt;&lt;item&gt;34&lt;/item&gt;&lt;item&gt;35&lt;/item&gt;&lt;item&gt;36&lt;/item&gt;&lt;item&gt;40&lt;/item&gt;&lt;item&gt;41&lt;/item&gt;&lt;item&gt;42&lt;/item&gt;&lt;item&gt;43&lt;/item&gt;&lt;item&gt;44&lt;/item&gt;&lt;item&gt;45&lt;/item&gt;&lt;/record-ids&gt;&lt;/item&gt;&lt;/Libraries&gt;"/>
  </w:docVars>
  <w:rsids>
    <w:rsidRoot w:val="0041737E"/>
    <w:rsid w:val="0000004F"/>
    <w:rsid w:val="000004BA"/>
    <w:rsid w:val="00000945"/>
    <w:rsid w:val="00000CFC"/>
    <w:rsid w:val="00000D98"/>
    <w:rsid w:val="00001226"/>
    <w:rsid w:val="00001466"/>
    <w:rsid w:val="0000188D"/>
    <w:rsid w:val="00001EDE"/>
    <w:rsid w:val="0000242A"/>
    <w:rsid w:val="0000255A"/>
    <w:rsid w:val="00002A7B"/>
    <w:rsid w:val="00002FAD"/>
    <w:rsid w:val="0000302F"/>
    <w:rsid w:val="000035F9"/>
    <w:rsid w:val="0000365A"/>
    <w:rsid w:val="00003824"/>
    <w:rsid w:val="000041B3"/>
    <w:rsid w:val="0000420A"/>
    <w:rsid w:val="00004223"/>
    <w:rsid w:val="000043A2"/>
    <w:rsid w:val="000049AD"/>
    <w:rsid w:val="00004C26"/>
    <w:rsid w:val="00005522"/>
    <w:rsid w:val="000057AA"/>
    <w:rsid w:val="000057F9"/>
    <w:rsid w:val="00005C4D"/>
    <w:rsid w:val="00005EA4"/>
    <w:rsid w:val="00005FE4"/>
    <w:rsid w:val="00006B1B"/>
    <w:rsid w:val="000075A5"/>
    <w:rsid w:val="00007653"/>
    <w:rsid w:val="000079D8"/>
    <w:rsid w:val="00007AAA"/>
    <w:rsid w:val="00010A11"/>
    <w:rsid w:val="00010E1F"/>
    <w:rsid w:val="0001116E"/>
    <w:rsid w:val="00011276"/>
    <w:rsid w:val="000114EF"/>
    <w:rsid w:val="00011862"/>
    <w:rsid w:val="00012056"/>
    <w:rsid w:val="00012160"/>
    <w:rsid w:val="000125D0"/>
    <w:rsid w:val="000125E3"/>
    <w:rsid w:val="0001265A"/>
    <w:rsid w:val="00012A07"/>
    <w:rsid w:val="000131A1"/>
    <w:rsid w:val="00013395"/>
    <w:rsid w:val="0001389E"/>
    <w:rsid w:val="00013EA1"/>
    <w:rsid w:val="00013F6D"/>
    <w:rsid w:val="00014041"/>
    <w:rsid w:val="000141C9"/>
    <w:rsid w:val="00014433"/>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35C"/>
    <w:rsid w:val="00021F33"/>
    <w:rsid w:val="0002216E"/>
    <w:rsid w:val="00022AF0"/>
    <w:rsid w:val="00022DA9"/>
    <w:rsid w:val="00023BCD"/>
    <w:rsid w:val="00023F2D"/>
    <w:rsid w:val="00024657"/>
    <w:rsid w:val="0002466B"/>
    <w:rsid w:val="00024726"/>
    <w:rsid w:val="0002480D"/>
    <w:rsid w:val="0002491F"/>
    <w:rsid w:val="00024D9C"/>
    <w:rsid w:val="000253FB"/>
    <w:rsid w:val="00026199"/>
    <w:rsid w:val="000262B8"/>
    <w:rsid w:val="000267A8"/>
    <w:rsid w:val="00026841"/>
    <w:rsid w:val="00026C19"/>
    <w:rsid w:val="00027810"/>
    <w:rsid w:val="00027B59"/>
    <w:rsid w:val="00027D02"/>
    <w:rsid w:val="000303BC"/>
    <w:rsid w:val="00030C0A"/>
    <w:rsid w:val="00030CAE"/>
    <w:rsid w:val="00030F05"/>
    <w:rsid w:val="000314EC"/>
    <w:rsid w:val="00031804"/>
    <w:rsid w:val="00031910"/>
    <w:rsid w:val="0003199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4F73"/>
    <w:rsid w:val="000354AE"/>
    <w:rsid w:val="000356EB"/>
    <w:rsid w:val="00035778"/>
    <w:rsid w:val="0003581D"/>
    <w:rsid w:val="00035A61"/>
    <w:rsid w:val="00035ACE"/>
    <w:rsid w:val="0003609C"/>
    <w:rsid w:val="0003620E"/>
    <w:rsid w:val="00036271"/>
    <w:rsid w:val="0003656F"/>
    <w:rsid w:val="000368A5"/>
    <w:rsid w:val="00036A6F"/>
    <w:rsid w:val="00037049"/>
    <w:rsid w:val="000371C1"/>
    <w:rsid w:val="0003733E"/>
    <w:rsid w:val="0003740F"/>
    <w:rsid w:val="0003776D"/>
    <w:rsid w:val="00037877"/>
    <w:rsid w:val="000379A6"/>
    <w:rsid w:val="00040056"/>
    <w:rsid w:val="00040413"/>
    <w:rsid w:val="00040673"/>
    <w:rsid w:val="00040B8E"/>
    <w:rsid w:val="00040C48"/>
    <w:rsid w:val="00040C70"/>
    <w:rsid w:val="00040DD1"/>
    <w:rsid w:val="00040F6C"/>
    <w:rsid w:val="0004106D"/>
    <w:rsid w:val="00041FD7"/>
    <w:rsid w:val="0004232C"/>
    <w:rsid w:val="00042577"/>
    <w:rsid w:val="0004263D"/>
    <w:rsid w:val="00042A5C"/>
    <w:rsid w:val="00042C28"/>
    <w:rsid w:val="0004357E"/>
    <w:rsid w:val="000436B3"/>
    <w:rsid w:val="000438CB"/>
    <w:rsid w:val="000439AD"/>
    <w:rsid w:val="00043B2C"/>
    <w:rsid w:val="00043C36"/>
    <w:rsid w:val="00044089"/>
    <w:rsid w:val="00044205"/>
    <w:rsid w:val="00044246"/>
    <w:rsid w:val="000444BA"/>
    <w:rsid w:val="0004461E"/>
    <w:rsid w:val="0004565D"/>
    <w:rsid w:val="0004572A"/>
    <w:rsid w:val="00045CE4"/>
    <w:rsid w:val="00045F09"/>
    <w:rsid w:val="000460E7"/>
    <w:rsid w:val="00046C23"/>
    <w:rsid w:val="000471D5"/>
    <w:rsid w:val="000473C9"/>
    <w:rsid w:val="000474FE"/>
    <w:rsid w:val="00047556"/>
    <w:rsid w:val="000478D0"/>
    <w:rsid w:val="00047FB3"/>
    <w:rsid w:val="00050170"/>
    <w:rsid w:val="00050209"/>
    <w:rsid w:val="00050219"/>
    <w:rsid w:val="000506AF"/>
    <w:rsid w:val="00051058"/>
    <w:rsid w:val="000510CF"/>
    <w:rsid w:val="000510F0"/>
    <w:rsid w:val="0005199B"/>
    <w:rsid w:val="00051F03"/>
    <w:rsid w:val="00052093"/>
    <w:rsid w:val="000521B5"/>
    <w:rsid w:val="00052C3E"/>
    <w:rsid w:val="00052D2A"/>
    <w:rsid w:val="00052F92"/>
    <w:rsid w:val="000530A5"/>
    <w:rsid w:val="000536F6"/>
    <w:rsid w:val="000539EF"/>
    <w:rsid w:val="00053A92"/>
    <w:rsid w:val="00053AD2"/>
    <w:rsid w:val="00054036"/>
    <w:rsid w:val="00054696"/>
    <w:rsid w:val="00054858"/>
    <w:rsid w:val="00054A55"/>
    <w:rsid w:val="00054A6F"/>
    <w:rsid w:val="000558C1"/>
    <w:rsid w:val="00055963"/>
    <w:rsid w:val="00055C44"/>
    <w:rsid w:val="000569A2"/>
    <w:rsid w:val="00056ED4"/>
    <w:rsid w:val="00056EF8"/>
    <w:rsid w:val="000573B2"/>
    <w:rsid w:val="00057488"/>
    <w:rsid w:val="00057805"/>
    <w:rsid w:val="00057ABD"/>
    <w:rsid w:val="00057CAD"/>
    <w:rsid w:val="00060068"/>
    <w:rsid w:val="000602C2"/>
    <w:rsid w:val="00060401"/>
    <w:rsid w:val="00060519"/>
    <w:rsid w:val="000617E3"/>
    <w:rsid w:val="000617F1"/>
    <w:rsid w:val="000617F5"/>
    <w:rsid w:val="00061817"/>
    <w:rsid w:val="00061A56"/>
    <w:rsid w:val="00061AB8"/>
    <w:rsid w:val="000623C0"/>
    <w:rsid w:val="0006256D"/>
    <w:rsid w:val="000625F6"/>
    <w:rsid w:val="00062841"/>
    <w:rsid w:val="000639AE"/>
    <w:rsid w:val="00063BB4"/>
    <w:rsid w:val="00063C09"/>
    <w:rsid w:val="00063CE4"/>
    <w:rsid w:val="00063E5F"/>
    <w:rsid w:val="000640CB"/>
    <w:rsid w:val="00064291"/>
    <w:rsid w:val="00064BDF"/>
    <w:rsid w:val="00064F32"/>
    <w:rsid w:val="00065420"/>
    <w:rsid w:val="00065E5C"/>
    <w:rsid w:val="000660BA"/>
    <w:rsid w:val="000662D1"/>
    <w:rsid w:val="000662E3"/>
    <w:rsid w:val="00066FBF"/>
    <w:rsid w:val="000672D2"/>
    <w:rsid w:val="000677B0"/>
    <w:rsid w:val="00067AB3"/>
    <w:rsid w:val="00067C04"/>
    <w:rsid w:val="00067D82"/>
    <w:rsid w:val="000701FA"/>
    <w:rsid w:val="0007035F"/>
    <w:rsid w:val="000705C0"/>
    <w:rsid w:val="0007070E"/>
    <w:rsid w:val="00070860"/>
    <w:rsid w:val="00070EC8"/>
    <w:rsid w:val="0007165F"/>
    <w:rsid w:val="00072288"/>
    <w:rsid w:val="000726E5"/>
    <w:rsid w:val="00072702"/>
    <w:rsid w:val="00072DA4"/>
    <w:rsid w:val="00073250"/>
    <w:rsid w:val="000733D0"/>
    <w:rsid w:val="00073470"/>
    <w:rsid w:val="0007382F"/>
    <w:rsid w:val="00073AAB"/>
    <w:rsid w:val="00074956"/>
    <w:rsid w:val="000749C8"/>
    <w:rsid w:val="00074DA0"/>
    <w:rsid w:val="00074DFD"/>
    <w:rsid w:val="000752EC"/>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0CB"/>
    <w:rsid w:val="00081B47"/>
    <w:rsid w:val="00081B97"/>
    <w:rsid w:val="00081BA5"/>
    <w:rsid w:val="000823A7"/>
    <w:rsid w:val="00082747"/>
    <w:rsid w:val="000827F4"/>
    <w:rsid w:val="00082A7B"/>
    <w:rsid w:val="00082C57"/>
    <w:rsid w:val="00082E4A"/>
    <w:rsid w:val="00083099"/>
    <w:rsid w:val="00083312"/>
    <w:rsid w:val="000834D1"/>
    <w:rsid w:val="00083605"/>
    <w:rsid w:val="000836FE"/>
    <w:rsid w:val="000849CD"/>
    <w:rsid w:val="00084F8E"/>
    <w:rsid w:val="00085410"/>
    <w:rsid w:val="000859AE"/>
    <w:rsid w:val="00086AF7"/>
    <w:rsid w:val="00086DEA"/>
    <w:rsid w:val="00087173"/>
    <w:rsid w:val="000877D1"/>
    <w:rsid w:val="00087C3E"/>
    <w:rsid w:val="00087D94"/>
    <w:rsid w:val="00090300"/>
    <w:rsid w:val="000907A6"/>
    <w:rsid w:val="00091357"/>
    <w:rsid w:val="00091394"/>
    <w:rsid w:val="000913B4"/>
    <w:rsid w:val="00091684"/>
    <w:rsid w:val="000918EC"/>
    <w:rsid w:val="00091C24"/>
    <w:rsid w:val="00091F63"/>
    <w:rsid w:val="00092836"/>
    <w:rsid w:val="00092C88"/>
    <w:rsid w:val="00093539"/>
    <w:rsid w:val="00093662"/>
    <w:rsid w:val="00093B49"/>
    <w:rsid w:val="00093B68"/>
    <w:rsid w:val="000948BA"/>
    <w:rsid w:val="000949C5"/>
    <w:rsid w:val="00094C91"/>
    <w:rsid w:val="0009504A"/>
    <w:rsid w:val="00095413"/>
    <w:rsid w:val="00095478"/>
    <w:rsid w:val="000957C2"/>
    <w:rsid w:val="00095ACF"/>
    <w:rsid w:val="00095B15"/>
    <w:rsid w:val="00095B95"/>
    <w:rsid w:val="00095F09"/>
    <w:rsid w:val="000967CD"/>
    <w:rsid w:val="000967F0"/>
    <w:rsid w:val="00096E7A"/>
    <w:rsid w:val="00096F71"/>
    <w:rsid w:val="00096FF5"/>
    <w:rsid w:val="0009782A"/>
    <w:rsid w:val="00097B36"/>
    <w:rsid w:val="000A0550"/>
    <w:rsid w:val="000A05CC"/>
    <w:rsid w:val="000A0A5C"/>
    <w:rsid w:val="000A111A"/>
    <w:rsid w:val="000A12F7"/>
    <w:rsid w:val="000A18B9"/>
    <w:rsid w:val="000A196E"/>
    <w:rsid w:val="000A2227"/>
    <w:rsid w:val="000A23E7"/>
    <w:rsid w:val="000A27A6"/>
    <w:rsid w:val="000A2CB9"/>
    <w:rsid w:val="000A31D3"/>
    <w:rsid w:val="000A3D84"/>
    <w:rsid w:val="000A4093"/>
    <w:rsid w:val="000A4B77"/>
    <w:rsid w:val="000A4CA6"/>
    <w:rsid w:val="000A4D05"/>
    <w:rsid w:val="000A4D0F"/>
    <w:rsid w:val="000A6930"/>
    <w:rsid w:val="000A6F98"/>
    <w:rsid w:val="000A702A"/>
    <w:rsid w:val="000A71B2"/>
    <w:rsid w:val="000A7393"/>
    <w:rsid w:val="000A79A6"/>
    <w:rsid w:val="000A7DAD"/>
    <w:rsid w:val="000B0347"/>
    <w:rsid w:val="000B03D4"/>
    <w:rsid w:val="000B0C31"/>
    <w:rsid w:val="000B0D31"/>
    <w:rsid w:val="000B101D"/>
    <w:rsid w:val="000B1439"/>
    <w:rsid w:val="000B167B"/>
    <w:rsid w:val="000B1A31"/>
    <w:rsid w:val="000B1A9D"/>
    <w:rsid w:val="000B1F13"/>
    <w:rsid w:val="000B2A74"/>
    <w:rsid w:val="000B2D4D"/>
    <w:rsid w:val="000B2F8C"/>
    <w:rsid w:val="000B3599"/>
    <w:rsid w:val="000B3787"/>
    <w:rsid w:val="000B3E24"/>
    <w:rsid w:val="000B444F"/>
    <w:rsid w:val="000B4A0D"/>
    <w:rsid w:val="000B4FF9"/>
    <w:rsid w:val="000B5128"/>
    <w:rsid w:val="000B53F9"/>
    <w:rsid w:val="000B5412"/>
    <w:rsid w:val="000B5C73"/>
    <w:rsid w:val="000B5CB0"/>
    <w:rsid w:val="000B5DCA"/>
    <w:rsid w:val="000B5F0F"/>
    <w:rsid w:val="000B63E9"/>
    <w:rsid w:val="000B6526"/>
    <w:rsid w:val="000B66A2"/>
    <w:rsid w:val="000B6A2C"/>
    <w:rsid w:val="000B6C07"/>
    <w:rsid w:val="000B6C79"/>
    <w:rsid w:val="000B6D70"/>
    <w:rsid w:val="000B6DF9"/>
    <w:rsid w:val="000B7560"/>
    <w:rsid w:val="000B7593"/>
    <w:rsid w:val="000B77F4"/>
    <w:rsid w:val="000B788D"/>
    <w:rsid w:val="000B7BE2"/>
    <w:rsid w:val="000C00C0"/>
    <w:rsid w:val="000C0542"/>
    <w:rsid w:val="000C06A3"/>
    <w:rsid w:val="000C1117"/>
    <w:rsid w:val="000C13DA"/>
    <w:rsid w:val="000C1C24"/>
    <w:rsid w:val="000C1C6C"/>
    <w:rsid w:val="000C1D58"/>
    <w:rsid w:val="000C1D81"/>
    <w:rsid w:val="000C1EB5"/>
    <w:rsid w:val="000C25E6"/>
    <w:rsid w:val="000C28F3"/>
    <w:rsid w:val="000C32ED"/>
    <w:rsid w:val="000C3628"/>
    <w:rsid w:val="000C37DD"/>
    <w:rsid w:val="000C3AE4"/>
    <w:rsid w:val="000C3B13"/>
    <w:rsid w:val="000C4500"/>
    <w:rsid w:val="000C455D"/>
    <w:rsid w:val="000C4B2A"/>
    <w:rsid w:val="000C4DFB"/>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982"/>
    <w:rsid w:val="000D4B8C"/>
    <w:rsid w:val="000D515C"/>
    <w:rsid w:val="000D51AA"/>
    <w:rsid w:val="000D526B"/>
    <w:rsid w:val="000D52EB"/>
    <w:rsid w:val="000D5394"/>
    <w:rsid w:val="000D5486"/>
    <w:rsid w:val="000D57CD"/>
    <w:rsid w:val="000D58C9"/>
    <w:rsid w:val="000D5E33"/>
    <w:rsid w:val="000D6121"/>
    <w:rsid w:val="000D6596"/>
    <w:rsid w:val="000D6630"/>
    <w:rsid w:val="000D66B5"/>
    <w:rsid w:val="000D6A2A"/>
    <w:rsid w:val="000D70C5"/>
    <w:rsid w:val="000D7154"/>
    <w:rsid w:val="000D75E9"/>
    <w:rsid w:val="000D7780"/>
    <w:rsid w:val="000D7D48"/>
    <w:rsid w:val="000D7E2E"/>
    <w:rsid w:val="000E0382"/>
    <w:rsid w:val="000E15C0"/>
    <w:rsid w:val="000E1906"/>
    <w:rsid w:val="000E1948"/>
    <w:rsid w:val="000E2389"/>
    <w:rsid w:val="000E2622"/>
    <w:rsid w:val="000E2AED"/>
    <w:rsid w:val="000E3505"/>
    <w:rsid w:val="000E3758"/>
    <w:rsid w:val="000E3DEA"/>
    <w:rsid w:val="000E4204"/>
    <w:rsid w:val="000E48E4"/>
    <w:rsid w:val="000E4972"/>
    <w:rsid w:val="000E4F69"/>
    <w:rsid w:val="000E4FDE"/>
    <w:rsid w:val="000E5760"/>
    <w:rsid w:val="000E5801"/>
    <w:rsid w:val="000E5FB0"/>
    <w:rsid w:val="000E61DE"/>
    <w:rsid w:val="000E6917"/>
    <w:rsid w:val="000E6B7D"/>
    <w:rsid w:val="000E6E8D"/>
    <w:rsid w:val="000E6FC6"/>
    <w:rsid w:val="000E7263"/>
    <w:rsid w:val="000E79D9"/>
    <w:rsid w:val="000E7BDF"/>
    <w:rsid w:val="000F02F0"/>
    <w:rsid w:val="000F02F5"/>
    <w:rsid w:val="000F0563"/>
    <w:rsid w:val="000F05C3"/>
    <w:rsid w:val="000F08DF"/>
    <w:rsid w:val="000F0927"/>
    <w:rsid w:val="000F113A"/>
    <w:rsid w:val="000F124D"/>
    <w:rsid w:val="000F1BCD"/>
    <w:rsid w:val="000F20F1"/>
    <w:rsid w:val="000F2877"/>
    <w:rsid w:val="000F2B75"/>
    <w:rsid w:val="000F2D98"/>
    <w:rsid w:val="000F2FD8"/>
    <w:rsid w:val="000F3881"/>
    <w:rsid w:val="000F3950"/>
    <w:rsid w:val="000F4065"/>
    <w:rsid w:val="000F419A"/>
    <w:rsid w:val="000F44C0"/>
    <w:rsid w:val="000F45F6"/>
    <w:rsid w:val="000F4631"/>
    <w:rsid w:val="000F4B8A"/>
    <w:rsid w:val="000F5B61"/>
    <w:rsid w:val="000F5DE9"/>
    <w:rsid w:val="000F5E14"/>
    <w:rsid w:val="000F6432"/>
    <w:rsid w:val="000F65C9"/>
    <w:rsid w:val="000F6A68"/>
    <w:rsid w:val="000F6B7E"/>
    <w:rsid w:val="000F6C5F"/>
    <w:rsid w:val="000F6D0F"/>
    <w:rsid w:val="000F6EF4"/>
    <w:rsid w:val="000F75DD"/>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31"/>
    <w:rsid w:val="00103D50"/>
    <w:rsid w:val="001044C4"/>
    <w:rsid w:val="001046E8"/>
    <w:rsid w:val="0010479F"/>
    <w:rsid w:val="001049E9"/>
    <w:rsid w:val="00104AA0"/>
    <w:rsid w:val="00104E93"/>
    <w:rsid w:val="00104EA0"/>
    <w:rsid w:val="00105A63"/>
    <w:rsid w:val="00105F90"/>
    <w:rsid w:val="0010607F"/>
    <w:rsid w:val="00106585"/>
    <w:rsid w:val="001070FC"/>
    <w:rsid w:val="00107727"/>
    <w:rsid w:val="00107B74"/>
    <w:rsid w:val="0011003A"/>
    <w:rsid w:val="001104A1"/>
    <w:rsid w:val="001104F7"/>
    <w:rsid w:val="001107BA"/>
    <w:rsid w:val="001109D5"/>
    <w:rsid w:val="00110EE3"/>
    <w:rsid w:val="00110F36"/>
    <w:rsid w:val="00110F73"/>
    <w:rsid w:val="00111A87"/>
    <w:rsid w:val="00111BA2"/>
    <w:rsid w:val="00111BA7"/>
    <w:rsid w:val="00111F9F"/>
    <w:rsid w:val="00112031"/>
    <w:rsid w:val="001124FD"/>
    <w:rsid w:val="00112666"/>
    <w:rsid w:val="00112DDB"/>
    <w:rsid w:val="001136CC"/>
    <w:rsid w:val="001137E6"/>
    <w:rsid w:val="00113D18"/>
    <w:rsid w:val="00113DFA"/>
    <w:rsid w:val="0011424B"/>
    <w:rsid w:val="001147EB"/>
    <w:rsid w:val="001149EF"/>
    <w:rsid w:val="001152BE"/>
    <w:rsid w:val="001152FE"/>
    <w:rsid w:val="00115473"/>
    <w:rsid w:val="00115769"/>
    <w:rsid w:val="00115817"/>
    <w:rsid w:val="0011582D"/>
    <w:rsid w:val="0011598B"/>
    <w:rsid w:val="001159D7"/>
    <w:rsid w:val="00115BE3"/>
    <w:rsid w:val="00115E9E"/>
    <w:rsid w:val="00115EBB"/>
    <w:rsid w:val="00116480"/>
    <w:rsid w:val="0011677F"/>
    <w:rsid w:val="001169FF"/>
    <w:rsid w:val="00116CBD"/>
    <w:rsid w:val="00116D97"/>
    <w:rsid w:val="00117790"/>
    <w:rsid w:val="00117828"/>
    <w:rsid w:val="0012088E"/>
    <w:rsid w:val="001209C6"/>
    <w:rsid w:val="00121307"/>
    <w:rsid w:val="00121326"/>
    <w:rsid w:val="001217F8"/>
    <w:rsid w:val="001218ED"/>
    <w:rsid w:val="00121AAF"/>
    <w:rsid w:val="00122CD7"/>
    <w:rsid w:val="00122D52"/>
    <w:rsid w:val="0012321B"/>
    <w:rsid w:val="00123379"/>
    <w:rsid w:val="0012337E"/>
    <w:rsid w:val="0012348E"/>
    <w:rsid w:val="00123CBC"/>
    <w:rsid w:val="00123CEF"/>
    <w:rsid w:val="00123D9D"/>
    <w:rsid w:val="00123DEB"/>
    <w:rsid w:val="00124200"/>
    <w:rsid w:val="001243A0"/>
    <w:rsid w:val="001245B8"/>
    <w:rsid w:val="0012480F"/>
    <w:rsid w:val="00124E12"/>
    <w:rsid w:val="00124FF0"/>
    <w:rsid w:val="00125421"/>
    <w:rsid w:val="001256F7"/>
    <w:rsid w:val="00125A58"/>
    <w:rsid w:val="00126199"/>
    <w:rsid w:val="00126387"/>
    <w:rsid w:val="00126389"/>
    <w:rsid w:val="00126A78"/>
    <w:rsid w:val="00127621"/>
    <w:rsid w:val="001277DE"/>
    <w:rsid w:val="00127801"/>
    <w:rsid w:val="00127B63"/>
    <w:rsid w:val="00127BBF"/>
    <w:rsid w:val="00127E3D"/>
    <w:rsid w:val="00127EFC"/>
    <w:rsid w:val="00130052"/>
    <w:rsid w:val="00130BFF"/>
    <w:rsid w:val="00130EF4"/>
    <w:rsid w:val="001311F6"/>
    <w:rsid w:val="001312A5"/>
    <w:rsid w:val="001316F9"/>
    <w:rsid w:val="00131A40"/>
    <w:rsid w:val="00131D51"/>
    <w:rsid w:val="00131D5B"/>
    <w:rsid w:val="00132315"/>
    <w:rsid w:val="00132445"/>
    <w:rsid w:val="00132606"/>
    <w:rsid w:val="00132852"/>
    <w:rsid w:val="00132DDE"/>
    <w:rsid w:val="00133081"/>
    <w:rsid w:val="001330CF"/>
    <w:rsid w:val="0013323C"/>
    <w:rsid w:val="00133C76"/>
    <w:rsid w:val="00134086"/>
    <w:rsid w:val="00134547"/>
    <w:rsid w:val="001348F9"/>
    <w:rsid w:val="00134FA3"/>
    <w:rsid w:val="00135225"/>
    <w:rsid w:val="0013538E"/>
    <w:rsid w:val="001356F0"/>
    <w:rsid w:val="00135AA4"/>
    <w:rsid w:val="0013673F"/>
    <w:rsid w:val="00136E88"/>
    <w:rsid w:val="00137566"/>
    <w:rsid w:val="00137671"/>
    <w:rsid w:val="00137832"/>
    <w:rsid w:val="00137833"/>
    <w:rsid w:val="00137969"/>
    <w:rsid w:val="00137987"/>
    <w:rsid w:val="00137A1B"/>
    <w:rsid w:val="00137A5E"/>
    <w:rsid w:val="00137E61"/>
    <w:rsid w:val="00140543"/>
    <w:rsid w:val="001405EC"/>
    <w:rsid w:val="00140638"/>
    <w:rsid w:val="0014066E"/>
    <w:rsid w:val="001408B7"/>
    <w:rsid w:val="00140BA1"/>
    <w:rsid w:val="00140F44"/>
    <w:rsid w:val="0014104B"/>
    <w:rsid w:val="001416C2"/>
    <w:rsid w:val="00141706"/>
    <w:rsid w:val="001418EE"/>
    <w:rsid w:val="00141C83"/>
    <w:rsid w:val="00141DCE"/>
    <w:rsid w:val="00141EDD"/>
    <w:rsid w:val="0014220B"/>
    <w:rsid w:val="00142AD5"/>
    <w:rsid w:val="00142EBC"/>
    <w:rsid w:val="00143043"/>
    <w:rsid w:val="001443AD"/>
    <w:rsid w:val="001447E8"/>
    <w:rsid w:val="001452B2"/>
    <w:rsid w:val="001452D7"/>
    <w:rsid w:val="00145484"/>
    <w:rsid w:val="00145584"/>
    <w:rsid w:val="00145613"/>
    <w:rsid w:val="00145911"/>
    <w:rsid w:val="00145A94"/>
    <w:rsid w:val="00146332"/>
    <w:rsid w:val="0014660D"/>
    <w:rsid w:val="00146C58"/>
    <w:rsid w:val="0014756F"/>
    <w:rsid w:val="00147573"/>
    <w:rsid w:val="00147894"/>
    <w:rsid w:val="00150146"/>
    <w:rsid w:val="00150286"/>
    <w:rsid w:val="001502A9"/>
    <w:rsid w:val="00150356"/>
    <w:rsid w:val="0015052E"/>
    <w:rsid w:val="00150AC5"/>
    <w:rsid w:val="00150B9C"/>
    <w:rsid w:val="00151388"/>
    <w:rsid w:val="001513E3"/>
    <w:rsid w:val="00151515"/>
    <w:rsid w:val="00151C20"/>
    <w:rsid w:val="001527B2"/>
    <w:rsid w:val="00152B79"/>
    <w:rsid w:val="00152C8A"/>
    <w:rsid w:val="00152DEA"/>
    <w:rsid w:val="00153043"/>
    <w:rsid w:val="00153173"/>
    <w:rsid w:val="0015322D"/>
    <w:rsid w:val="001536F1"/>
    <w:rsid w:val="00153A2D"/>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065"/>
    <w:rsid w:val="001573B8"/>
    <w:rsid w:val="001575C8"/>
    <w:rsid w:val="001578AD"/>
    <w:rsid w:val="00157E65"/>
    <w:rsid w:val="00160033"/>
    <w:rsid w:val="001603E7"/>
    <w:rsid w:val="0016070E"/>
    <w:rsid w:val="00160B0E"/>
    <w:rsid w:val="00160B62"/>
    <w:rsid w:val="00160C7F"/>
    <w:rsid w:val="00160EA8"/>
    <w:rsid w:val="001611BF"/>
    <w:rsid w:val="00161221"/>
    <w:rsid w:val="00161278"/>
    <w:rsid w:val="0016152F"/>
    <w:rsid w:val="00161A63"/>
    <w:rsid w:val="0016226F"/>
    <w:rsid w:val="001625B5"/>
    <w:rsid w:val="00162698"/>
    <w:rsid w:val="00163027"/>
    <w:rsid w:val="001633D9"/>
    <w:rsid w:val="0016369C"/>
    <w:rsid w:val="00163F3A"/>
    <w:rsid w:val="00164A3D"/>
    <w:rsid w:val="00165061"/>
    <w:rsid w:val="00165721"/>
    <w:rsid w:val="00165760"/>
    <w:rsid w:val="00165830"/>
    <w:rsid w:val="001659E5"/>
    <w:rsid w:val="00165B5E"/>
    <w:rsid w:val="00165F0F"/>
    <w:rsid w:val="001672B3"/>
    <w:rsid w:val="0016744C"/>
    <w:rsid w:val="0016751C"/>
    <w:rsid w:val="00167522"/>
    <w:rsid w:val="00167751"/>
    <w:rsid w:val="00167BBF"/>
    <w:rsid w:val="00167F0B"/>
    <w:rsid w:val="001702CA"/>
    <w:rsid w:val="00170A25"/>
    <w:rsid w:val="00170ACF"/>
    <w:rsid w:val="0017121A"/>
    <w:rsid w:val="0017122E"/>
    <w:rsid w:val="0017130F"/>
    <w:rsid w:val="0017152C"/>
    <w:rsid w:val="00171E0E"/>
    <w:rsid w:val="001721A9"/>
    <w:rsid w:val="00172499"/>
    <w:rsid w:val="00172A40"/>
    <w:rsid w:val="00172CB6"/>
    <w:rsid w:val="001730BC"/>
    <w:rsid w:val="00173179"/>
    <w:rsid w:val="00173329"/>
    <w:rsid w:val="00174E06"/>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CA"/>
    <w:rsid w:val="00180DD9"/>
    <w:rsid w:val="00181170"/>
    <w:rsid w:val="00181FC2"/>
    <w:rsid w:val="001822F3"/>
    <w:rsid w:val="00182D44"/>
    <w:rsid w:val="00182FC6"/>
    <w:rsid w:val="00182FCE"/>
    <w:rsid w:val="0018393A"/>
    <w:rsid w:val="00183AA2"/>
    <w:rsid w:val="00183CB9"/>
    <w:rsid w:val="0018433A"/>
    <w:rsid w:val="00184613"/>
    <w:rsid w:val="00184877"/>
    <w:rsid w:val="00184950"/>
    <w:rsid w:val="001849DA"/>
    <w:rsid w:val="00184C6E"/>
    <w:rsid w:val="00184CEB"/>
    <w:rsid w:val="00184EEB"/>
    <w:rsid w:val="00185485"/>
    <w:rsid w:val="00185904"/>
    <w:rsid w:val="00185948"/>
    <w:rsid w:val="00185A25"/>
    <w:rsid w:val="001860C9"/>
    <w:rsid w:val="00186B26"/>
    <w:rsid w:val="0018750D"/>
    <w:rsid w:val="00187827"/>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3FD"/>
    <w:rsid w:val="001926D2"/>
    <w:rsid w:val="00192705"/>
    <w:rsid w:val="00192A68"/>
    <w:rsid w:val="0019326F"/>
    <w:rsid w:val="001933C7"/>
    <w:rsid w:val="001934D2"/>
    <w:rsid w:val="00193F6E"/>
    <w:rsid w:val="001943E0"/>
    <w:rsid w:val="001944DC"/>
    <w:rsid w:val="001948D1"/>
    <w:rsid w:val="0019490F"/>
    <w:rsid w:val="00194AF4"/>
    <w:rsid w:val="001952B4"/>
    <w:rsid w:val="0019533A"/>
    <w:rsid w:val="00195765"/>
    <w:rsid w:val="00195D01"/>
    <w:rsid w:val="0019660A"/>
    <w:rsid w:val="00196B92"/>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3267"/>
    <w:rsid w:val="001A3595"/>
    <w:rsid w:val="001A394C"/>
    <w:rsid w:val="001A3CD9"/>
    <w:rsid w:val="001A3E03"/>
    <w:rsid w:val="001A3F7A"/>
    <w:rsid w:val="001A40C8"/>
    <w:rsid w:val="001A4342"/>
    <w:rsid w:val="001A4E8C"/>
    <w:rsid w:val="001A5C58"/>
    <w:rsid w:val="001A5D8F"/>
    <w:rsid w:val="001A62CB"/>
    <w:rsid w:val="001A64F1"/>
    <w:rsid w:val="001A6613"/>
    <w:rsid w:val="001A6625"/>
    <w:rsid w:val="001A6899"/>
    <w:rsid w:val="001A6922"/>
    <w:rsid w:val="001A69F9"/>
    <w:rsid w:val="001A6A72"/>
    <w:rsid w:val="001A75C5"/>
    <w:rsid w:val="001A7985"/>
    <w:rsid w:val="001A7A02"/>
    <w:rsid w:val="001A7CA8"/>
    <w:rsid w:val="001B0069"/>
    <w:rsid w:val="001B06D9"/>
    <w:rsid w:val="001B0869"/>
    <w:rsid w:val="001B0A98"/>
    <w:rsid w:val="001B0EED"/>
    <w:rsid w:val="001B1317"/>
    <w:rsid w:val="001B17A5"/>
    <w:rsid w:val="001B1DD6"/>
    <w:rsid w:val="001B1E1A"/>
    <w:rsid w:val="001B1F9A"/>
    <w:rsid w:val="001B22AF"/>
    <w:rsid w:val="001B2511"/>
    <w:rsid w:val="001B2830"/>
    <w:rsid w:val="001B28BD"/>
    <w:rsid w:val="001B3281"/>
    <w:rsid w:val="001B3348"/>
    <w:rsid w:val="001B3A16"/>
    <w:rsid w:val="001B4600"/>
    <w:rsid w:val="001B4844"/>
    <w:rsid w:val="001B499C"/>
    <w:rsid w:val="001B4F40"/>
    <w:rsid w:val="001B5031"/>
    <w:rsid w:val="001B5077"/>
    <w:rsid w:val="001B51B9"/>
    <w:rsid w:val="001B5904"/>
    <w:rsid w:val="001B59A5"/>
    <w:rsid w:val="001B5AD7"/>
    <w:rsid w:val="001B5B4B"/>
    <w:rsid w:val="001B5F1E"/>
    <w:rsid w:val="001B66F5"/>
    <w:rsid w:val="001B673F"/>
    <w:rsid w:val="001B6965"/>
    <w:rsid w:val="001B7880"/>
    <w:rsid w:val="001C0A31"/>
    <w:rsid w:val="001C12B4"/>
    <w:rsid w:val="001C1C53"/>
    <w:rsid w:val="001C1EC1"/>
    <w:rsid w:val="001C1F61"/>
    <w:rsid w:val="001C1FB3"/>
    <w:rsid w:val="001C25AD"/>
    <w:rsid w:val="001C2C8B"/>
    <w:rsid w:val="001C2F95"/>
    <w:rsid w:val="001C4756"/>
    <w:rsid w:val="001C47EC"/>
    <w:rsid w:val="001C4FBC"/>
    <w:rsid w:val="001C521D"/>
    <w:rsid w:val="001C5766"/>
    <w:rsid w:val="001C5953"/>
    <w:rsid w:val="001C5B93"/>
    <w:rsid w:val="001C68B5"/>
    <w:rsid w:val="001C6FAF"/>
    <w:rsid w:val="001C79F3"/>
    <w:rsid w:val="001C7D73"/>
    <w:rsid w:val="001C7EFB"/>
    <w:rsid w:val="001D0374"/>
    <w:rsid w:val="001D04CF"/>
    <w:rsid w:val="001D09E8"/>
    <w:rsid w:val="001D105D"/>
    <w:rsid w:val="001D1400"/>
    <w:rsid w:val="001D14C3"/>
    <w:rsid w:val="001D14EF"/>
    <w:rsid w:val="001D1BF8"/>
    <w:rsid w:val="001D21C3"/>
    <w:rsid w:val="001D21F8"/>
    <w:rsid w:val="001D28C6"/>
    <w:rsid w:val="001D2A40"/>
    <w:rsid w:val="001D2E10"/>
    <w:rsid w:val="001D2F04"/>
    <w:rsid w:val="001D3248"/>
    <w:rsid w:val="001D33BA"/>
    <w:rsid w:val="001D3E6A"/>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773"/>
    <w:rsid w:val="001D794A"/>
    <w:rsid w:val="001D7A7E"/>
    <w:rsid w:val="001D7ABB"/>
    <w:rsid w:val="001D7CE0"/>
    <w:rsid w:val="001D7EB8"/>
    <w:rsid w:val="001E0957"/>
    <w:rsid w:val="001E0A0D"/>
    <w:rsid w:val="001E0B53"/>
    <w:rsid w:val="001E1569"/>
    <w:rsid w:val="001E1CA9"/>
    <w:rsid w:val="001E1F89"/>
    <w:rsid w:val="001E22E4"/>
    <w:rsid w:val="001E3038"/>
    <w:rsid w:val="001E3621"/>
    <w:rsid w:val="001E3734"/>
    <w:rsid w:val="001E3D2C"/>
    <w:rsid w:val="001E3E87"/>
    <w:rsid w:val="001E4438"/>
    <w:rsid w:val="001E46E2"/>
    <w:rsid w:val="001E48C4"/>
    <w:rsid w:val="001E4CDC"/>
    <w:rsid w:val="001E4EA7"/>
    <w:rsid w:val="001E60D5"/>
    <w:rsid w:val="001E6162"/>
    <w:rsid w:val="001E640D"/>
    <w:rsid w:val="001E65F6"/>
    <w:rsid w:val="001E67B7"/>
    <w:rsid w:val="001E6888"/>
    <w:rsid w:val="001E6D4F"/>
    <w:rsid w:val="001E6D53"/>
    <w:rsid w:val="001E6E8D"/>
    <w:rsid w:val="001E6ECE"/>
    <w:rsid w:val="001E725B"/>
    <w:rsid w:val="001E741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4E6E"/>
    <w:rsid w:val="001F51AA"/>
    <w:rsid w:val="001F53AE"/>
    <w:rsid w:val="001F5A8D"/>
    <w:rsid w:val="001F5D79"/>
    <w:rsid w:val="001F5E11"/>
    <w:rsid w:val="001F5FD7"/>
    <w:rsid w:val="001F621A"/>
    <w:rsid w:val="001F663A"/>
    <w:rsid w:val="001F6F3E"/>
    <w:rsid w:val="001F7246"/>
    <w:rsid w:val="001F726D"/>
    <w:rsid w:val="001F7839"/>
    <w:rsid w:val="001F7D94"/>
    <w:rsid w:val="001F7E3B"/>
    <w:rsid w:val="002000B2"/>
    <w:rsid w:val="00200245"/>
    <w:rsid w:val="00200455"/>
    <w:rsid w:val="002004E2"/>
    <w:rsid w:val="00200847"/>
    <w:rsid w:val="00200B04"/>
    <w:rsid w:val="00200C57"/>
    <w:rsid w:val="00200FB2"/>
    <w:rsid w:val="00200FB6"/>
    <w:rsid w:val="002012D1"/>
    <w:rsid w:val="002015F1"/>
    <w:rsid w:val="002017F1"/>
    <w:rsid w:val="002018FD"/>
    <w:rsid w:val="00201A4B"/>
    <w:rsid w:val="00201FE6"/>
    <w:rsid w:val="00202055"/>
    <w:rsid w:val="00202230"/>
    <w:rsid w:val="00202A2A"/>
    <w:rsid w:val="00202A90"/>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6D54"/>
    <w:rsid w:val="002070D8"/>
    <w:rsid w:val="00207241"/>
    <w:rsid w:val="00207279"/>
    <w:rsid w:val="002073E7"/>
    <w:rsid w:val="00207585"/>
    <w:rsid w:val="00207720"/>
    <w:rsid w:val="002078AA"/>
    <w:rsid w:val="00207A88"/>
    <w:rsid w:val="00210A57"/>
    <w:rsid w:val="00210B0D"/>
    <w:rsid w:val="00210B50"/>
    <w:rsid w:val="00210D5C"/>
    <w:rsid w:val="00211191"/>
    <w:rsid w:val="00211334"/>
    <w:rsid w:val="0021172F"/>
    <w:rsid w:val="002118C5"/>
    <w:rsid w:val="00211924"/>
    <w:rsid w:val="00211985"/>
    <w:rsid w:val="00211AC4"/>
    <w:rsid w:val="00211BD7"/>
    <w:rsid w:val="0021202A"/>
    <w:rsid w:val="00212386"/>
    <w:rsid w:val="002125F7"/>
    <w:rsid w:val="00213101"/>
    <w:rsid w:val="00213FEB"/>
    <w:rsid w:val="0021467E"/>
    <w:rsid w:val="00215732"/>
    <w:rsid w:val="00215947"/>
    <w:rsid w:val="00215CA0"/>
    <w:rsid w:val="00215DBE"/>
    <w:rsid w:val="00215E43"/>
    <w:rsid w:val="00216C20"/>
    <w:rsid w:val="002176EC"/>
    <w:rsid w:val="00217901"/>
    <w:rsid w:val="00217A34"/>
    <w:rsid w:val="00220CBA"/>
    <w:rsid w:val="002210A6"/>
    <w:rsid w:val="002213AD"/>
    <w:rsid w:val="002218E0"/>
    <w:rsid w:val="002222E9"/>
    <w:rsid w:val="00222371"/>
    <w:rsid w:val="002226FB"/>
    <w:rsid w:val="002227C9"/>
    <w:rsid w:val="00222DD5"/>
    <w:rsid w:val="00223024"/>
    <w:rsid w:val="0022318F"/>
    <w:rsid w:val="00223972"/>
    <w:rsid w:val="00223DCC"/>
    <w:rsid w:val="00223FE7"/>
    <w:rsid w:val="00225042"/>
    <w:rsid w:val="00225534"/>
    <w:rsid w:val="002259A8"/>
    <w:rsid w:val="00225C00"/>
    <w:rsid w:val="00226036"/>
    <w:rsid w:val="002266B0"/>
    <w:rsid w:val="0022685D"/>
    <w:rsid w:val="00227230"/>
    <w:rsid w:val="002274E7"/>
    <w:rsid w:val="0022753F"/>
    <w:rsid w:val="00227762"/>
    <w:rsid w:val="00227A37"/>
    <w:rsid w:val="00230220"/>
    <w:rsid w:val="002307C7"/>
    <w:rsid w:val="00230807"/>
    <w:rsid w:val="00231256"/>
    <w:rsid w:val="002317D7"/>
    <w:rsid w:val="002319B1"/>
    <w:rsid w:val="00231A72"/>
    <w:rsid w:val="00231AB3"/>
    <w:rsid w:val="00231C28"/>
    <w:rsid w:val="00231D1C"/>
    <w:rsid w:val="00231E75"/>
    <w:rsid w:val="002325E4"/>
    <w:rsid w:val="002327CF"/>
    <w:rsid w:val="002327F6"/>
    <w:rsid w:val="00232A0E"/>
    <w:rsid w:val="00232A2C"/>
    <w:rsid w:val="00232AF2"/>
    <w:rsid w:val="00232F41"/>
    <w:rsid w:val="0023307D"/>
    <w:rsid w:val="002330A6"/>
    <w:rsid w:val="0023367E"/>
    <w:rsid w:val="002338B6"/>
    <w:rsid w:val="00233A25"/>
    <w:rsid w:val="00233A7E"/>
    <w:rsid w:val="00233DBB"/>
    <w:rsid w:val="00233F8F"/>
    <w:rsid w:val="0023411C"/>
    <w:rsid w:val="002348F0"/>
    <w:rsid w:val="00234C97"/>
    <w:rsid w:val="00234DC8"/>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5EC"/>
    <w:rsid w:val="00237A22"/>
    <w:rsid w:val="0024034C"/>
    <w:rsid w:val="0024052D"/>
    <w:rsid w:val="00241200"/>
    <w:rsid w:val="00241597"/>
    <w:rsid w:val="0024161E"/>
    <w:rsid w:val="0024197F"/>
    <w:rsid w:val="00241B2E"/>
    <w:rsid w:val="00241F5E"/>
    <w:rsid w:val="00241FCF"/>
    <w:rsid w:val="002426DA"/>
    <w:rsid w:val="0024298F"/>
    <w:rsid w:val="00242F7A"/>
    <w:rsid w:val="00243A43"/>
    <w:rsid w:val="00243CC9"/>
    <w:rsid w:val="00243E7E"/>
    <w:rsid w:val="002441C9"/>
    <w:rsid w:val="0024424E"/>
    <w:rsid w:val="002442EC"/>
    <w:rsid w:val="00244CAE"/>
    <w:rsid w:val="00244D00"/>
    <w:rsid w:val="00244F6D"/>
    <w:rsid w:val="00245985"/>
    <w:rsid w:val="00245F77"/>
    <w:rsid w:val="00246291"/>
    <w:rsid w:val="00246436"/>
    <w:rsid w:val="00246472"/>
    <w:rsid w:val="00246685"/>
    <w:rsid w:val="002466EA"/>
    <w:rsid w:val="00246E4B"/>
    <w:rsid w:val="00247036"/>
    <w:rsid w:val="002474E9"/>
    <w:rsid w:val="0024752B"/>
    <w:rsid w:val="00247611"/>
    <w:rsid w:val="00247711"/>
    <w:rsid w:val="0024786C"/>
    <w:rsid w:val="00247A45"/>
    <w:rsid w:val="00250217"/>
    <w:rsid w:val="00250358"/>
    <w:rsid w:val="0025046F"/>
    <w:rsid w:val="002504DC"/>
    <w:rsid w:val="00250AF8"/>
    <w:rsid w:val="00250B6C"/>
    <w:rsid w:val="002513FF"/>
    <w:rsid w:val="00251406"/>
    <w:rsid w:val="002515A4"/>
    <w:rsid w:val="00251ED2"/>
    <w:rsid w:val="00251F1E"/>
    <w:rsid w:val="002520C1"/>
    <w:rsid w:val="00252546"/>
    <w:rsid w:val="00252851"/>
    <w:rsid w:val="002530F6"/>
    <w:rsid w:val="00253652"/>
    <w:rsid w:val="00253B62"/>
    <w:rsid w:val="00253C8A"/>
    <w:rsid w:val="00253CE8"/>
    <w:rsid w:val="00253E29"/>
    <w:rsid w:val="00253E95"/>
    <w:rsid w:val="00254027"/>
    <w:rsid w:val="00254087"/>
    <w:rsid w:val="0025416C"/>
    <w:rsid w:val="00254822"/>
    <w:rsid w:val="002549EC"/>
    <w:rsid w:val="00255121"/>
    <w:rsid w:val="00255154"/>
    <w:rsid w:val="002555DD"/>
    <w:rsid w:val="0025563D"/>
    <w:rsid w:val="00255C95"/>
    <w:rsid w:val="002563E6"/>
    <w:rsid w:val="00256A69"/>
    <w:rsid w:val="00257A92"/>
    <w:rsid w:val="00257F89"/>
    <w:rsid w:val="0026009C"/>
    <w:rsid w:val="00260134"/>
    <w:rsid w:val="0026094B"/>
    <w:rsid w:val="002610D4"/>
    <w:rsid w:val="00261267"/>
    <w:rsid w:val="00261A16"/>
    <w:rsid w:val="00262CE5"/>
    <w:rsid w:val="0026353E"/>
    <w:rsid w:val="002639A0"/>
    <w:rsid w:val="00263C0E"/>
    <w:rsid w:val="002643CA"/>
    <w:rsid w:val="00264595"/>
    <w:rsid w:val="002645DF"/>
    <w:rsid w:val="00264C3C"/>
    <w:rsid w:val="0026548B"/>
    <w:rsid w:val="00265C89"/>
    <w:rsid w:val="0026608A"/>
    <w:rsid w:val="00266301"/>
    <w:rsid w:val="002669CD"/>
    <w:rsid w:val="00266B5F"/>
    <w:rsid w:val="00266B74"/>
    <w:rsid w:val="00266E55"/>
    <w:rsid w:val="00266F1C"/>
    <w:rsid w:val="00267019"/>
    <w:rsid w:val="002670A2"/>
    <w:rsid w:val="002670AB"/>
    <w:rsid w:val="0026711D"/>
    <w:rsid w:val="00267374"/>
    <w:rsid w:val="00267519"/>
    <w:rsid w:val="00267C1E"/>
    <w:rsid w:val="00267D35"/>
    <w:rsid w:val="0027006E"/>
    <w:rsid w:val="00271481"/>
    <w:rsid w:val="0027174C"/>
    <w:rsid w:val="00271919"/>
    <w:rsid w:val="00271E56"/>
    <w:rsid w:val="00272617"/>
    <w:rsid w:val="002728F8"/>
    <w:rsid w:val="00272F30"/>
    <w:rsid w:val="0027308A"/>
    <w:rsid w:val="002734FC"/>
    <w:rsid w:val="002735CE"/>
    <w:rsid w:val="002736BD"/>
    <w:rsid w:val="00273864"/>
    <w:rsid w:val="00273AE0"/>
    <w:rsid w:val="00273E1B"/>
    <w:rsid w:val="002742F1"/>
    <w:rsid w:val="0027434C"/>
    <w:rsid w:val="002744F7"/>
    <w:rsid w:val="00274F7E"/>
    <w:rsid w:val="00274FB4"/>
    <w:rsid w:val="002756C7"/>
    <w:rsid w:val="0027633C"/>
    <w:rsid w:val="002763E1"/>
    <w:rsid w:val="00276511"/>
    <w:rsid w:val="002765A8"/>
    <w:rsid w:val="0027697D"/>
    <w:rsid w:val="00276B82"/>
    <w:rsid w:val="00277243"/>
    <w:rsid w:val="002776C9"/>
    <w:rsid w:val="00277A92"/>
    <w:rsid w:val="00277DC2"/>
    <w:rsid w:val="00277E49"/>
    <w:rsid w:val="00280504"/>
    <w:rsid w:val="0028061C"/>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75"/>
    <w:rsid w:val="002825C0"/>
    <w:rsid w:val="002829DB"/>
    <w:rsid w:val="00282C0E"/>
    <w:rsid w:val="00282E28"/>
    <w:rsid w:val="00282EBF"/>
    <w:rsid w:val="0028308A"/>
    <w:rsid w:val="00283435"/>
    <w:rsid w:val="00283601"/>
    <w:rsid w:val="002838FF"/>
    <w:rsid w:val="00283A59"/>
    <w:rsid w:val="00284285"/>
    <w:rsid w:val="00284BCF"/>
    <w:rsid w:val="00284EE1"/>
    <w:rsid w:val="00284F3A"/>
    <w:rsid w:val="00285058"/>
    <w:rsid w:val="002855DD"/>
    <w:rsid w:val="002856D2"/>
    <w:rsid w:val="0028592E"/>
    <w:rsid w:val="0028595F"/>
    <w:rsid w:val="00285D94"/>
    <w:rsid w:val="002860A3"/>
    <w:rsid w:val="0028618B"/>
    <w:rsid w:val="00286F53"/>
    <w:rsid w:val="00287B31"/>
    <w:rsid w:val="00290054"/>
    <w:rsid w:val="0029027B"/>
    <w:rsid w:val="0029095A"/>
    <w:rsid w:val="00290F10"/>
    <w:rsid w:val="00291778"/>
    <w:rsid w:val="00291E62"/>
    <w:rsid w:val="00292005"/>
    <w:rsid w:val="00292ADD"/>
    <w:rsid w:val="00292C53"/>
    <w:rsid w:val="002932C2"/>
    <w:rsid w:val="00293704"/>
    <w:rsid w:val="00294173"/>
    <w:rsid w:val="002946C8"/>
    <w:rsid w:val="002947AA"/>
    <w:rsid w:val="002948F2"/>
    <w:rsid w:val="002954E9"/>
    <w:rsid w:val="00295FA3"/>
    <w:rsid w:val="00296048"/>
    <w:rsid w:val="002960EB"/>
    <w:rsid w:val="00296313"/>
    <w:rsid w:val="00296624"/>
    <w:rsid w:val="00296B51"/>
    <w:rsid w:val="00296EBB"/>
    <w:rsid w:val="0029744F"/>
    <w:rsid w:val="002974A5"/>
    <w:rsid w:val="002975D3"/>
    <w:rsid w:val="002977DC"/>
    <w:rsid w:val="00297AE0"/>
    <w:rsid w:val="00297D4B"/>
    <w:rsid w:val="002A04BA"/>
    <w:rsid w:val="002A04F0"/>
    <w:rsid w:val="002A055E"/>
    <w:rsid w:val="002A05FC"/>
    <w:rsid w:val="002A0A26"/>
    <w:rsid w:val="002A0F57"/>
    <w:rsid w:val="002A1028"/>
    <w:rsid w:val="002A105A"/>
    <w:rsid w:val="002A1695"/>
    <w:rsid w:val="002A1F9B"/>
    <w:rsid w:val="002A23FF"/>
    <w:rsid w:val="002A26B9"/>
    <w:rsid w:val="002A2A91"/>
    <w:rsid w:val="002A2D71"/>
    <w:rsid w:val="002A2DA7"/>
    <w:rsid w:val="002A3689"/>
    <w:rsid w:val="002A436E"/>
    <w:rsid w:val="002A4FEB"/>
    <w:rsid w:val="002A53B8"/>
    <w:rsid w:val="002A574F"/>
    <w:rsid w:val="002A57DF"/>
    <w:rsid w:val="002A58BD"/>
    <w:rsid w:val="002A595A"/>
    <w:rsid w:val="002A5E8A"/>
    <w:rsid w:val="002A6814"/>
    <w:rsid w:val="002A6900"/>
    <w:rsid w:val="002A6A93"/>
    <w:rsid w:val="002A6E04"/>
    <w:rsid w:val="002A726D"/>
    <w:rsid w:val="002A7500"/>
    <w:rsid w:val="002A7517"/>
    <w:rsid w:val="002A77E2"/>
    <w:rsid w:val="002A7A31"/>
    <w:rsid w:val="002A7BF3"/>
    <w:rsid w:val="002A7D94"/>
    <w:rsid w:val="002A7DD4"/>
    <w:rsid w:val="002A7F5A"/>
    <w:rsid w:val="002B0724"/>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5ED0"/>
    <w:rsid w:val="002B620C"/>
    <w:rsid w:val="002B66D7"/>
    <w:rsid w:val="002B7254"/>
    <w:rsid w:val="002B7609"/>
    <w:rsid w:val="002B77FB"/>
    <w:rsid w:val="002B7822"/>
    <w:rsid w:val="002B7ED7"/>
    <w:rsid w:val="002C0B2F"/>
    <w:rsid w:val="002C1039"/>
    <w:rsid w:val="002C1696"/>
    <w:rsid w:val="002C18C4"/>
    <w:rsid w:val="002C1DED"/>
    <w:rsid w:val="002C1EC4"/>
    <w:rsid w:val="002C1F2C"/>
    <w:rsid w:val="002C219E"/>
    <w:rsid w:val="002C27C9"/>
    <w:rsid w:val="002C365A"/>
    <w:rsid w:val="002C3D6A"/>
    <w:rsid w:val="002C3F95"/>
    <w:rsid w:val="002C412F"/>
    <w:rsid w:val="002C4866"/>
    <w:rsid w:val="002C4B4E"/>
    <w:rsid w:val="002C516C"/>
    <w:rsid w:val="002C53C5"/>
    <w:rsid w:val="002C540E"/>
    <w:rsid w:val="002C58F9"/>
    <w:rsid w:val="002C6250"/>
    <w:rsid w:val="002C64A5"/>
    <w:rsid w:val="002C6523"/>
    <w:rsid w:val="002C6790"/>
    <w:rsid w:val="002C68D8"/>
    <w:rsid w:val="002C7E98"/>
    <w:rsid w:val="002D0031"/>
    <w:rsid w:val="002D0A77"/>
    <w:rsid w:val="002D0C1C"/>
    <w:rsid w:val="002D0C33"/>
    <w:rsid w:val="002D11FD"/>
    <w:rsid w:val="002D1313"/>
    <w:rsid w:val="002D23B3"/>
    <w:rsid w:val="002D2823"/>
    <w:rsid w:val="002D288F"/>
    <w:rsid w:val="002D2959"/>
    <w:rsid w:val="002D33D9"/>
    <w:rsid w:val="002D358A"/>
    <w:rsid w:val="002D368F"/>
    <w:rsid w:val="002D3778"/>
    <w:rsid w:val="002D3D87"/>
    <w:rsid w:val="002D4050"/>
    <w:rsid w:val="002D41D0"/>
    <w:rsid w:val="002D4610"/>
    <w:rsid w:val="002D465D"/>
    <w:rsid w:val="002D483E"/>
    <w:rsid w:val="002D51EC"/>
    <w:rsid w:val="002D52C1"/>
    <w:rsid w:val="002D5409"/>
    <w:rsid w:val="002D5A1B"/>
    <w:rsid w:val="002D604F"/>
    <w:rsid w:val="002D621C"/>
    <w:rsid w:val="002D6598"/>
    <w:rsid w:val="002D69AD"/>
    <w:rsid w:val="002D72EC"/>
    <w:rsid w:val="002E0690"/>
    <w:rsid w:val="002E06ED"/>
    <w:rsid w:val="002E072C"/>
    <w:rsid w:val="002E09AA"/>
    <w:rsid w:val="002E0D05"/>
    <w:rsid w:val="002E11D2"/>
    <w:rsid w:val="002E19C8"/>
    <w:rsid w:val="002E1A3F"/>
    <w:rsid w:val="002E1FD9"/>
    <w:rsid w:val="002E22F3"/>
    <w:rsid w:val="002E342E"/>
    <w:rsid w:val="002E34DB"/>
    <w:rsid w:val="002E3813"/>
    <w:rsid w:val="002E3A22"/>
    <w:rsid w:val="002E3D6D"/>
    <w:rsid w:val="002E3FF0"/>
    <w:rsid w:val="002E47BA"/>
    <w:rsid w:val="002E4C51"/>
    <w:rsid w:val="002E4C55"/>
    <w:rsid w:val="002E516A"/>
    <w:rsid w:val="002E518C"/>
    <w:rsid w:val="002E569A"/>
    <w:rsid w:val="002E5B1E"/>
    <w:rsid w:val="002E5D34"/>
    <w:rsid w:val="002E5DC2"/>
    <w:rsid w:val="002E6642"/>
    <w:rsid w:val="002E6A18"/>
    <w:rsid w:val="002E6A30"/>
    <w:rsid w:val="002E7366"/>
    <w:rsid w:val="002E73A4"/>
    <w:rsid w:val="002E73C1"/>
    <w:rsid w:val="002E7568"/>
    <w:rsid w:val="002E7EC6"/>
    <w:rsid w:val="002F0228"/>
    <w:rsid w:val="002F0383"/>
    <w:rsid w:val="002F0583"/>
    <w:rsid w:val="002F0949"/>
    <w:rsid w:val="002F0B9C"/>
    <w:rsid w:val="002F0CBD"/>
    <w:rsid w:val="002F0FAC"/>
    <w:rsid w:val="002F15F3"/>
    <w:rsid w:val="002F15F7"/>
    <w:rsid w:val="002F1D30"/>
    <w:rsid w:val="002F1E28"/>
    <w:rsid w:val="002F234B"/>
    <w:rsid w:val="002F2629"/>
    <w:rsid w:val="002F363C"/>
    <w:rsid w:val="002F3838"/>
    <w:rsid w:val="002F39DD"/>
    <w:rsid w:val="002F3E86"/>
    <w:rsid w:val="002F431B"/>
    <w:rsid w:val="002F4453"/>
    <w:rsid w:val="002F4587"/>
    <w:rsid w:val="002F4D56"/>
    <w:rsid w:val="002F4DF8"/>
    <w:rsid w:val="002F504E"/>
    <w:rsid w:val="002F504F"/>
    <w:rsid w:val="002F5082"/>
    <w:rsid w:val="002F5843"/>
    <w:rsid w:val="002F6082"/>
    <w:rsid w:val="002F61C5"/>
    <w:rsid w:val="002F6418"/>
    <w:rsid w:val="002F6F03"/>
    <w:rsid w:val="002F737D"/>
    <w:rsid w:val="002F7B82"/>
    <w:rsid w:val="002F7DE0"/>
    <w:rsid w:val="00300625"/>
    <w:rsid w:val="00301F81"/>
    <w:rsid w:val="00302AF7"/>
    <w:rsid w:val="00302B6E"/>
    <w:rsid w:val="00302D5E"/>
    <w:rsid w:val="0030325D"/>
    <w:rsid w:val="003037DE"/>
    <w:rsid w:val="00303979"/>
    <w:rsid w:val="003039EB"/>
    <w:rsid w:val="00303A67"/>
    <w:rsid w:val="00304580"/>
    <w:rsid w:val="00304721"/>
    <w:rsid w:val="00305295"/>
    <w:rsid w:val="00305362"/>
    <w:rsid w:val="00305924"/>
    <w:rsid w:val="00305928"/>
    <w:rsid w:val="00305B05"/>
    <w:rsid w:val="00305B0A"/>
    <w:rsid w:val="00305FE3"/>
    <w:rsid w:val="00306191"/>
    <w:rsid w:val="003062D3"/>
    <w:rsid w:val="003066B6"/>
    <w:rsid w:val="003066CB"/>
    <w:rsid w:val="00307203"/>
    <w:rsid w:val="00307274"/>
    <w:rsid w:val="00307737"/>
    <w:rsid w:val="0030781F"/>
    <w:rsid w:val="0030784E"/>
    <w:rsid w:val="00307B3C"/>
    <w:rsid w:val="00307DD1"/>
    <w:rsid w:val="0031016C"/>
    <w:rsid w:val="00310254"/>
    <w:rsid w:val="00310332"/>
    <w:rsid w:val="00310403"/>
    <w:rsid w:val="00310716"/>
    <w:rsid w:val="00311641"/>
    <w:rsid w:val="00311A7C"/>
    <w:rsid w:val="00311C2A"/>
    <w:rsid w:val="00312135"/>
    <w:rsid w:val="0031233E"/>
    <w:rsid w:val="003124A9"/>
    <w:rsid w:val="00312AC2"/>
    <w:rsid w:val="00312E6D"/>
    <w:rsid w:val="00312E92"/>
    <w:rsid w:val="00312FCC"/>
    <w:rsid w:val="00314A03"/>
    <w:rsid w:val="00314B7C"/>
    <w:rsid w:val="00315336"/>
    <w:rsid w:val="00315885"/>
    <w:rsid w:val="00315C6A"/>
    <w:rsid w:val="003164F3"/>
    <w:rsid w:val="0031684D"/>
    <w:rsid w:val="003169E5"/>
    <w:rsid w:val="00316C5A"/>
    <w:rsid w:val="003171A7"/>
    <w:rsid w:val="00317448"/>
    <w:rsid w:val="00317569"/>
    <w:rsid w:val="0031796B"/>
    <w:rsid w:val="00317BCD"/>
    <w:rsid w:val="00320179"/>
    <w:rsid w:val="0032018C"/>
    <w:rsid w:val="0032051D"/>
    <w:rsid w:val="00320880"/>
    <w:rsid w:val="00320AA8"/>
    <w:rsid w:val="00320D10"/>
    <w:rsid w:val="003212D8"/>
    <w:rsid w:val="00321319"/>
    <w:rsid w:val="00321452"/>
    <w:rsid w:val="00321474"/>
    <w:rsid w:val="0032171F"/>
    <w:rsid w:val="00321801"/>
    <w:rsid w:val="00321A28"/>
    <w:rsid w:val="00321B4A"/>
    <w:rsid w:val="003224A3"/>
    <w:rsid w:val="00322575"/>
    <w:rsid w:val="003226A8"/>
    <w:rsid w:val="003226EC"/>
    <w:rsid w:val="00322762"/>
    <w:rsid w:val="003229A6"/>
    <w:rsid w:val="00322A27"/>
    <w:rsid w:val="00322D92"/>
    <w:rsid w:val="00323099"/>
    <w:rsid w:val="0032319E"/>
    <w:rsid w:val="003231CE"/>
    <w:rsid w:val="003233A4"/>
    <w:rsid w:val="003233EF"/>
    <w:rsid w:val="003238F5"/>
    <w:rsid w:val="00323D77"/>
    <w:rsid w:val="00324525"/>
    <w:rsid w:val="0032496B"/>
    <w:rsid w:val="00324B5C"/>
    <w:rsid w:val="00324E49"/>
    <w:rsid w:val="00325016"/>
    <w:rsid w:val="003254AE"/>
    <w:rsid w:val="0032592B"/>
    <w:rsid w:val="00325DE0"/>
    <w:rsid w:val="00326445"/>
    <w:rsid w:val="003269DA"/>
    <w:rsid w:val="00326A34"/>
    <w:rsid w:val="00326D10"/>
    <w:rsid w:val="003276CF"/>
    <w:rsid w:val="00327B34"/>
    <w:rsid w:val="0033012D"/>
    <w:rsid w:val="00330284"/>
    <w:rsid w:val="0033061C"/>
    <w:rsid w:val="00330DDD"/>
    <w:rsid w:val="00331E89"/>
    <w:rsid w:val="00331F7B"/>
    <w:rsid w:val="00332557"/>
    <w:rsid w:val="00332B22"/>
    <w:rsid w:val="00332E00"/>
    <w:rsid w:val="00333156"/>
    <w:rsid w:val="0033360D"/>
    <w:rsid w:val="00333630"/>
    <w:rsid w:val="00333749"/>
    <w:rsid w:val="003337BA"/>
    <w:rsid w:val="00333A15"/>
    <w:rsid w:val="00333A6D"/>
    <w:rsid w:val="003342C9"/>
    <w:rsid w:val="0033467A"/>
    <w:rsid w:val="00335175"/>
    <w:rsid w:val="0033523E"/>
    <w:rsid w:val="00335326"/>
    <w:rsid w:val="00335823"/>
    <w:rsid w:val="00336463"/>
    <w:rsid w:val="003364E4"/>
    <w:rsid w:val="003366AB"/>
    <w:rsid w:val="003367CD"/>
    <w:rsid w:val="00336BF6"/>
    <w:rsid w:val="00336CD0"/>
    <w:rsid w:val="00336F22"/>
    <w:rsid w:val="00337704"/>
    <w:rsid w:val="00337806"/>
    <w:rsid w:val="00337938"/>
    <w:rsid w:val="00337995"/>
    <w:rsid w:val="00337AAF"/>
    <w:rsid w:val="00337DE6"/>
    <w:rsid w:val="003406EB"/>
    <w:rsid w:val="003409DE"/>
    <w:rsid w:val="00340D69"/>
    <w:rsid w:val="00340D74"/>
    <w:rsid w:val="0034105F"/>
    <w:rsid w:val="0034132E"/>
    <w:rsid w:val="00341625"/>
    <w:rsid w:val="0034165F"/>
    <w:rsid w:val="003417D0"/>
    <w:rsid w:val="00341C69"/>
    <w:rsid w:val="00342011"/>
    <w:rsid w:val="00342542"/>
    <w:rsid w:val="00342815"/>
    <w:rsid w:val="00342B54"/>
    <w:rsid w:val="00342F53"/>
    <w:rsid w:val="003437C4"/>
    <w:rsid w:val="00343A08"/>
    <w:rsid w:val="00343BD7"/>
    <w:rsid w:val="0034445E"/>
    <w:rsid w:val="003448B6"/>
    <w:rsid w:val="003448FE"/>
    <w:rsid w:val="00344AC7"/>
    <w:rsid w:val="00345570"/>
    <w:rsid w:val="0034569D"/>
    <w:rsid w:val="003457C3"/>
    <w:rsid w:val="003457E1"/>
    <w:rsid w:val="00345A86"/>
    <w:rsid w:val="00346FEA"/>
    <w:rsid w:val="00347367"/>
    <w:rsid w:val="003473EA"/>
    <w:rsid w:val="0034757D"/>
    <w:rsid w:val="00347FAE"/>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B58"/>
    <w:rsid w:val="00353D48"/>
    <w:rsid w:val="00353F49"/>
    <w:rsid w:val="00353FF9"/>
    <w:rsid w:val="0035454D"/>
    <w:rsid w:val="003549F0"/>
    <w:rsid w:val="00354C88"/>
    <w:rsid w:val="003550B2"/>
    <w:rsid w:val="00355112"/>
    <w:rsid w:val="00355214"/>
    <w:rsid w:val="00355387"/>
    <w:rsid w:val="00355453"/>
    <w:rsid w:val="00355AB0"/>
    <w:rsid w:val="00355D5C"/>
    <w:rsid w:val="00355FB7"/>
    <w:rsid w:val="00356467"/>
    <w:rsid w:val="00356AB1"/>
    <w:rsid w:val="003572A4"/>
    <w:rsid w:val="00357369"/>
    <w:rsid w:val="00357432"/>
    <w:rsid w:val="00357446"/>
    <w:rsid w:val="003576F8"/>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EE9"/>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BF0"/>
    <w:rsid w:val="00367FF4"/>
    <w:rsid w:val="00370260"/>
    <w:rsid w:val="0037069E"/>
    <w:rsid w:val="00370C1E"/>
    <w:rsid w:val="003711F9"/>
    <w:rsid w:val="0037186C"/>
    <w:rsid w:val="00371E47"/>
    <w:rsid w:val="003723A9"/>
    <w:rsid w:val="0037285B"/>
    <w:rsid w:val="00372902"/>
    <w:rsid w:val="00372B42"/>
    <w:rsid w:val="00372EA9"/>
    <w:rsid w:val="0037317B"/>
    <w:rsid w:val="003732B1"/>
    <w:rsid w:val="00373423"/>
    <w:rsid w:val="00373435"/>
    <w:rsid w:val="00373709"/>
    <w:rsid w:val="00374790"/>
    <w:rsid w:val="00374942"/>
    <w:rsid w:val="00374B44"/>
    <w:rsid w:val="00374D3F"/>
    <w:rsid w:val="00375615"/>
    <w:rsid w:val="003759F9"/>
    <w:rsid w:val="00375ACC"/>
    <w:rsid w:val="00375B19"/>
    <w:rsid w:val="00375C36"/>
    <w:rsid w:val="00375CA2"/>
    <w:rsid w:val="00375FBC"/>
    <w:rsid w:val="003760E5"/>
    <w:rsid w:val="00376598"/>
    <w:rsid w:val="00376A2B"/>
    <w:rsid w:val="00376B38"/>
    <w:rsid w:val="00376FC5"/>
    <w:rsid w:val="003771A5"/>
    <w:rsid w:val="00377882"/>
    <w:rsid w:val="00377B07"/>
    <w:rsid w:val="00380056"/>
    <w:rsid w:val="003803A0"/>
    <w:rsid w:val="003804A4"/>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87620"/>
    <w:rsid w:val="00390174"/>
    <w:rsid w:val="003902AF"/>
    <w:rsid w:val="0039054F"/>
    <w:rsid w:val="003912B2"/>
    <w:rsid w:val="003919AA"/>
    <w:rsid w:val="003919B2"/>
    <w:rsid w:val="00391F12"/>
    <w:rsid w:val="003922DC"/>
    <w:rsid w:val="00392303"/>
    <w:rsid w:val="0039241C"/>
    <w:rsid w:val="00393017"/>
    <w:rsid w:val="003930EA"/>
    <w:rsid w:val="00393155"/>
    <w:rsid w:val="003931AE"/>
    <w:rsid w:val="003935BA"/>
    <w:rsid w:val="00393DA8"/>
    <w:rsid w:val="00393E14"/>
    <w:rsid w:val="00393ECC"/>
    <w:rsid w:val="00393F34"/>
    <w:rsid w:val="00394511"/>
    <w:rsid w:val="0039452A"/>
    <w:rsid w:val="0039484B"/>
    <w:rsid w:val="00394AE8"/>
    <w:rsid w:val="00394D48"/>
    <w:rsid w:val="00395041"/>
    <w:rsid w:val="003954B8"/>
    <w:rsid w:val="003958F9"/>
    <w:rsid w:val="0039596B"/>
    <w:rsid w:val="00395DC2"/>
    <w:rsid w:val="00396039"/>
    <w:rsid w:val="003964EA"/>
    <w:rsid w:val="003965A5"/>
    <w:rsid w:val="003965D2"/>
    <w:rsid w:val="0039664E"/>
    <w:rsid w:val="00396F7B"/>
    <w:rsid w:val="00397003"/>
    <w:rsid w:val="00397295"/>
    <w:rsid w:val="0039748D"/>
    <w:rsid w:val="00397520"/>
    <w:rsid w:val="00397C4D"/>
    <w:rsid w:val="00397EDC"/>
    <w:rsid w:val="003A03B0"/>
    <w:rsid w:val="003A078E"/>
    <w:rsid w:val="003A0E07"/>
    <w:rsid w:val="003A15E8"/>
    <w:rsid w:val="003A1AEA"/>
    <w:rsid w:val="003A253F"/>
    <w:rsid w:val="003A287F"/>
    <w:rsid w:val="003A3A3E"/>
    <w:rsid w:val="003A3A6C"/>
    <w:rsid w:val="003A3C2E"/>
    <w:rsid w:val="003A423F"/>
    <w:rsid w:val="003A4316"/>
    <w:rsid w:val="003A4442"/>
    <w:rsid w:val="003A4A0C"/>
    <w:rsid w:val="003A5035"/>
    <w:rsid w:val="003A553E"/>
    <w:rsid w:val="003A5B1A"/>
    <w:rsid w:val="003A5C67"/>
    <w:rsid w:val="003A5CC2"/>
    <w:rsid w:val="003A5F93"/>
    <w:rsid w:val="003A60A0"/>
    <w:rsid w:val="003A6270"/>
    <w:rsid w:val="003A71F7"/>
    <w:rsid w:val="003A72A2"/>
    <w:rsid w:val="003A7F06"/>
    <w:rsid w:val="003B0557"/>
    <w:rsid w:val="003B066E"/>
    <w:rsid w:val="003B088A"/>
    <w:rsid w:val="003B0B26"/>
    <w:rsid w:val="003B0EDA"/>
    <w:rsid w:val="003B1183"/>
    <w:rsid w:val="003B133B"/>
    <w:rsid w:val="003B1561"/>
    <w:rsid w:val="003B1C76"/>
    <w:rsid w:val="003B2040"/>
    <w:rsid w:val="003B2275"/>
    <w:rsid w:val="003B23E7"/>
    <w:rsid w:val="003B277B"/>
    <w:rsid w:val="003B2989"/>
    <w:rsid w:val="003B2F63"/>
    <w:rsid w:val="003B306B"/>
    <w:rsid w:val="003B36A5"/>
    <w:rsid w:val="003B37DB"/>
    <w:rsid w:val="003B3D2E"/>
    <w:rsid w:val="003B3D71"/>
    <w:rsid w:val="003B3FD7"/>
    <w:rsid w:val="003B4014"/>
    <w:rsid w:val="003B4781"/>
    <w:rsid w:val="003B48A3"/>
    <w:rsid w:val="003B4D00"/>
    <w:rsid w:val="003B4DEC"/>
    <w:rsid w:val="003B501C"/>
    <w:rsid w:val="003B5109"/>
    <w:rsid w:val="003B511B"/>
    <w:rsid w:val="003B514E"/>
    <w:rsid w:val="003B5174"/>
    <w:rsid w:val="003B5194"/>
    <w:rsid w:val="003B5294"/>
    <w:rsid w:val="003B5426"/>
    <w:rsid w:val="003B55F3"/>
    <w:rsid w:val="003B5628"/>
    <w:rsid w:val="003B5662"/>
    <w:rsid w:val="003B6259"/>
    <w:rsid w:val="003B642D"/>
    <w:rsid w:val="003B6EF8"/>
    <w:rsid w:val="003B7102"/>
    <w:rsid w:val="003B73E0"/>
    <w:rsid w:val="003B770D"/>
    <w:rsid w:val="003B7898"/>
    <w:rsid w:val="003B7F4E"/>
    <w:rsid w:val="003C12BA"/>
    <w:rsid w:val="003C19C5"/>
    <w:rsid w:val="003C1C3A"/>
    <w:rsid w:val="003C1C4E"/>
    <w:rsid w:val="003C1C68"/>
    <w:rsid w:val="003C1E64"/>
    <w:rsid w:val="003C1F32"/>
    <w:rsid w:val="003C3D32"/>
    <w:rsid w:val="003C3FC2"/>
    <w:rsid w:val="003C43AD"/>
    <w:rsid w:val="003C483B"/>
    <w:rsid w:val="003C4F23"/>
    <w:rsid w:val="003C5122"/>
    <w:rsid w:val="003C5468"/>
    <w:rsid w:val="003C55F1"/>
    <w:rsid w:val="003C5AC0"/>
    <w:rsid w:val="003C5AC6"/>
    <w:rsid w:val="003C67FC"/>
    <w:rsid w:val="003C6A94"/>
    <w:rsid w:val="003C6A95"/>
    <w:rsid w:val="003C6D7A"/>
    <w:rsid w:val="003C748F"/>
    <w:rsid w:val="003C75BF"/>
    <w:rsid w:val="003C7A6C"/>
    <w:rsid w:val="003C7D32"/>
    <w:rsid w:val="003D0158"/>
    <w:rsid w:val="003D061E"/>
    <w:rsid w:val="003D1388"/>
    <w:rsid w:val="003D14BA"/>
    <w:rsid w:val="003D1915"/>
    <w:rsid w:val="003D19D0"/>
    <w:rsid w:val="003D1BEE"/>
    <w:rsid w:val="003D1C4C"/>
    <w:rsid w:val="003D20E0"/>
    <w:rsid w:val="003D20FC"/>
    <w:rsid w:val="003D21FF"/>
    <w:rsid w:val="003D2316"/>
    <w:rsid w:val="003D249A"/>
    <w:rsid w:val="003D32B2"/>
    <w:rsid w:val="003D43DE"/>
    <w:rsid w:val="003D455B"/>
    <w:rsid w:val="003D49F2"/>
    <w:rsid w:val="003D4E41"/>
    <w:rsid w:val="003D505A"/>
    <w:rsid w:val="003D517E"/>
    <w:rsid w:val="003D5739"/>
    <w:rsid w:val="003D5AE7"/>
    <w:rsid w:val="003D5CA6"/>
    <w:rsid w:val="003D6371"/>
    <w:rsid w:val="003D6846"/>
    <w:rsid w:val="003D69A6"/>
    <w:rsid w:val="003D69B5"/>
    <w:rsid w:val="003D6AF5"/>
    <w:rsid w:val="003D6BFC"/>
    <w:rsid w:val="003D6E0F"/>
    <w:rsid w:val="003D70B6"/>
    <w:rsid w:val="003D7B77"/>
    <w:rsid w:val="003D7DFA"/>
    <w:rsid w:val="003D7E5F"/>
    <w:rsid w:val="003D7EEA"/>
    <w:rsid w:val="003E0591"/>
    <w:rsid w:val="003E0921"/>
    <w:rsid w:val="003E0A49"/>
    <w:rsid w:val="003E0D7D"/>
    <w:rsid w:val="003E0E6A"/>
    <w:rsid w:val="003E0FAA"/>
    <w:rsid w:val="003E0FD6"/>
    <w:rsid w:val="003E1137"/>
    <w:rsid w:val="003E187B"/>
    <w:rsid w:val="003E18E8"/>
    <w:rsid w:val="003E1A6C"/>
    <w:rsid w:val="003E1CC6"/>
    <w:rsid w:val="003E1F3D"/>
    <w:rsid w:val="003E27ED"/>
    <w:rsid w:val="003E28D4"/>
    <w:rsid w:val="003E2C9A"/>
    <w:rsid w:val="003E3C66"/>
    <w:rsid w:val="003E413F"/>
    <w:rsid w:val="003E44F7"/>
    <w:rsid w:val="003E48D8"/>
    <w:rsid w:val="003E4B02"/>
    <w:rsid w:val="003E4BA9"/>
    <w:rsid w:val="003E4E03"/>
    <w:rsid w:val="003E51F7"/>
    <w:rsid w:val="003E5487"/>
    <w:rsid w:val="003E57C4"/>
    <w:rsid w:val="003E59BF"/>
    <w:rsid w:val="003E5A17"/>
    <w:rsid w:val="003E5A66"/>
    <w:rsid w:val="003E5DC2"/>
    <w:rsid w:val="003E5F6B"/>
    <w:rsid w:val="003E626E"/>
    <w:rsid w:val="003E66CD"/>
    <w:rsid w:val="003E67A8"/>
    <w:rsid w:val="003E67FE"/>
    <w:rsid w:val="003E6B8B"/>
    <w:rsid w:val="003E6DD9"/>
    <w:rsid w:val="003E715C"/>
    <w:rsid w:val="003E7174"/>
    <w:rsid w:val="003E7274"/>
    <w:rsid w:val="003E7403"/>
    <w:rsid w:val="003E7833"/>
    <w:rsid w:val="003E7B2B"/>
    <w:rsid w:val="003F0316"/>
    <w:rsid w:val="003F0A56"/>
    <w:rsid w:val="003F0CAC"/>
    <w:rsid w:val="003F0CE8"/>
    <w:rsid w:val="003F0F77"/>
    <w:rsid w:val="003F146B"/>
    <w:rsid w:val="003F14BA"/>
    <w:rsid w:val="003F1EBD"/>
    <w:rsid w:val="003F267C"/>
    <w:rsid w:val="003F27B1"/>
    <w:rsid w:val="003F2B39"/>
    <w:rsid w:val="003F30A7"/>
    <w:rsid w:val="003F352D"/>
    <w:rsid w:val="003F3E04"/>
    <w:rsid w:val="003F40EF"/>
    <w:rsid w:val="003F42AC"/>
    <w:rsid w:val="003F449C"/>
    <w:rsid w:val="003F4992"/>
    <w:rsid w:val="003F4AB7"/>
    <w:rsid w:val="003F4CE3"/>
    <w:rsid w:val="003F4D64"/>
    <w:rsid w:val="003F4E2E"/>
    <w:rsid w:val="003F5005"/>
    <w:rsid w:val="003F512D"/>
    <w:rsid w:val="003F577D"/>
    <w:rsid w:val="003F5DEB"/>
    <w:rsid w:val="003F5F7E"/>
    <w:rsid w:val="003F5F84"/>
    <w:rsid w:val="003F5FF2"/>
    <w:rsid w:val="003F60B2"/>
    <w:rsid w:val="003F66FD"/>
    <w:rsid w:val="003F6DAA"/>
    <w:rsid w:val="003F6E29"/>
    <w:rsid w:val="003F7185"/>
    <w:rsid w:val="003F7282"/>
    <w:rsid w:val="003F7385"/>
    <w:rsid w:val="003F746E"/>
    <w:rsid w:val="003F7C63"/>
    <w:rsid w:val="00400329"/>
    <w:rsid w:val="00400989"/>
    <w:rsid w:val="00401971"/>
    <w:rsid w:val="00401E23"/>
    <w:rsid w:val="00401FCB"/>
    <w:rsid w:val="004023D4"/>
    <w:rsid w:val="0040284B"/>
    <w:rsid w:val="00402A9E"/>
    <w:rsid w:val="00402AE4"/>
    <w:rsid w:val="00402AEE"/>
    <w:rsid w:val="00402BF6"/>
    <w:rsid w:val="0040343F"/>
    <w:rsid w:val="00403776"/>
    <w:rsid w:val="00403C63"/>
    <w:rsid w:val="00404074"/>
    <w:rsid w:val="00404147"/>
    <w:rsid w:val="004049B1"/>
    <w:rsid w:val="00404A48"/>
    <w:rsid w:val="00404AD3"/>
    <w:rsid w:val="00404B8F"/>
    <w:rsid w:val="00405176"/>
    <w:rsid w:val="0040525E"/>
    <w:rsid w:val="004052BE"/>
    <w:rsid w:val="004057FD"/>
    <w:rsid w:val="00405A0E"/>
    <w:rsid w:val="00405F40"/>
    <w:rsid w:val="0040601B"/>
    <w:rsid w:val="0040667C"/>
    <w:rsid w:val="004066C6"/>
    <w:rsid w:val="00406BA5"/>
    <w:rsid w:val="00407236"/>
    <w:rsid w:val="004072D7"/>
    <w:rsid w:val="00407C81"/>
    <w:rsid w:val="00407E92"/>
    <w:rsid w:val="00407F29"/>
    <w:rsid w:val="00410519"/>
    <w:rsid w:val="004105C8"/>
    <w:rsid w:val="00410711"/>
    <w:rsid w:val="004107BA"/>
    <w:rsid w:val="0041094E"/>
    <w:rsid w:val="004121FD"/>
    <w:rsid w:val="0041290C"/>
    <w:rsid w:val="004129B4"/>
    <w:rsid w:val="00413181"/>
    <w:rsid w:val="00414158"/>
    <w:rsid w:val="00414753"/>
    <w:rsid w:val="00414C46"/>
    <w:rsid w:val="00414E81"/>
    <w:rsid w:val="0041503A"/>
    <w:rsid w:val="00415145"/>
    <w:rsid w:val="00415408"/>
    <w:rsid w:val="004154C4"/>
    <w:rsid w:val="0041569D"/>
    <w:rsid w:val="00415C99"/>
    <w:rsid w:val="00415D71"/>
    <w:rsid w:val="00415E85"/>
    <w:rsid w:val="00416365"/>
    <w:rsid w:val="004163CE"/>
    <w:rsid w:val="00416884"/>
    <w:rsid w:val="004169BA"/>
    <w:rsid w:val="00416E16"/>
    <w:rsid w:val="0041737E"/>
    <w:rsid w:val="004173C3"/>
    <w:rsid w:val="00417452"/>
    <w:rsid w:val="004175F8"/>
    <w:rsid w:val="00417D99"/>
    <w:rsid w:val="00417DE5"/>
    <w:rsid w:val="00417E3E"/>
    <w:rsid w:val="00417F23"/>
    <w:rsid w:val="004201E9"/>
    <w:rsid w:val="00420267"/>
    <w:rsid w:val="00420E63"/>
    <w:rsid w:val="00421E4F"/>
    <w:rsid w:val="004220DE"/>
    <w:rsid w:val="00422287"/>
    <w:rsid w:val="00422A14"/>
    <w:rsid w:val="00422EE6"/>
    <w:rsid w:val="004231A1"/>
    <w:rsid w:val="00423466"/>
    <w:rsid w:val="004238CC"/>
    <w:rsid w:val="004239D9"/>
    <w:rsid w:val="00423BE3"/>
    <w:rsid w:val="00423C39"/>
    <w:rsid w:val="00423F86"/>
    <w:rsid w:val="0042405D"/>
    <w:rsid w:val="00424425"/>
    <w:rsid w:val="00424729"/>
    <w:rsid w:val="00424992"/>
    <w:rsid w:val="00424AE5"/>
    <w:rsid w:val="00424B8D"/>
    <w:rsid w:val="00424E9C"/>
    <w:rsid w:val="004250DB"/>
    <w:rsid w:val="0042568A"/>
    <w:rsid w:val="00425784"/>
    <w:rsid w:val="0042635A"/>
    <w:rsid w:val="004264F6"/>
    <w:rsid w:val="00426542"/>
    <w:rsid w:val="00426651"/>
    <w:rsid w:val="004269B8"/>
    <w:rsid w:val="00426AB7"/>
    <w:rsid w:val="0042722F"/>
    <w:rsid w:val="0042725C"/>
    <w:rsid w:val="004273F1"/>
    <w:rsid w:val="00427447"/>
    <w:rsid w:val="00427A33"/>
    <w:rsid w:val="00427A6F"/>
    <w:rsid w:val="00427E78"/>
    <w:rsid w:val="004309EB"/>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7B6"/>
    <w:rsid w:val="004341F9"/>
    <w:rsid w:val="004343C3"/>
    <w:rsid w:val="00434BDA"/>
    <w:rsid w:val="00434CA7"/>
    <w:rsid w:val="004352DF"/>
    <w:rsid w:val="00435303"/>
    <w:rsid w:val="0043558F"/>
    <w:rsid w:val="004356EB"/>
    <w:rsid w:val="004357F0"/>
    <w:rsid w:val="00435A00"/>
    <w:rsid w:val="00435BF4"/>
    <w:rsid w:val="00435F60"/>
    <w:rsid w:val="00436338"/>
    <w:rsid w:val="0043638C"/>
    <w:rsid w:val="00436729"/>
    <w:rsid w:val="0043688C"/>
    <w:rsid w:val="00436ECE"/>
    <w:rsid w:val="0043716A"/>
    <w:rsid w:val="00437251"/>
    <w:rsid w:val="00437962"/>
    <w:rsid w:val="004400C0"/>
    <w:rsid w:val="00440B9E"/>
    <w:rsid w:val="00440BC2"/>
    <w:rsid w:val="004412C1"/>
    <w:rsid w:val="0044153B"/>
    <w:rsid w:val="004415AB"/>
    <w:rsid w:val="00441A69"/>
    <w:rsid w:val="00441B3F"/>
    <w:rsid w:val="004428AD"/>
    <w:rsid w:val="00442A9A"/>
    <w:rsid w:val="00442F2B"/>
    <w:rsid w:val="004433AE"/>
    <w:rsid w:val="0044377E"/>
    <w:rsid w:val="00443C98"/>
    <w:rsid w:val="00443D24"/>
    <w:rsid w:val="00444637"/>
    <w:rsid w:val="0044486D"/>
    <w:rsid w:val="004448B5"/>
    <w:rsid w:val="00444E03"/>
    <w:rsid w:val="00444E1D"/>
    <w:rsid w:val="00444FEC"/>
    <w:rsid w:val="004450FD"/>
    <w:rsid w:val="00445878"/>
    <w:rsid w:val="00445880"/>
    <w:rsid w:val="004459CC"/>
    <w:rsid w:val="00445B5B"/>
    <w:rsid w:val="00446E71"/>
    <w:rsid w:val="00446EB6"/>
    <w:rsid w:val="0044724B"/>
    <w:rsid w:val="00447780"/>
    <w:rsid w:val="004505AB"/>
    <w:rsid w:val="00450A4E"/>
    <w:rsid w:val="00450E55"/>
    <w:rsid w:val="00450F0C"/>
    <w:rsid w:val="0045111C"/>
    <w:rsid w:val="00451C6A"/>
    <w:rsid w:val="004523C3"/>
    <w:rsid w:val="00453832"/>
    <w:rsid w:val="0045486F"/>
    <w:rsid w:val="00454CA8"/>
    <w:rsid w:val="00454ED6"/>
    <w:rsid w:val="00455F10"/>
    <w:rsid w:val="0045635A"/>
    <w:rsid w:val="004565B7"/>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DB"/>
    <w:rsid w:val="004629E7"/>
    <w:rsid w:val="00463052"/>
    <w:rsid w:val="004630D9"/>
    <w:rsid w:val="00463634"/>
    <w:rsid w:val="00463AF3"/>
    <w:rsid w:val="00463BC2"/>
    <w:rsid w:val="00463ECD"/>
    <w:rsid w:val="00464285"/>
    <w:rsid w:val="0046492B"/>
    <w:rsid w:val="00464A27"/>
    <w:rsid w:val="00464AD1"/>
    <w:rsid w:val="00464E90"/>
    <w:rsid w:val="00464EE1"/>
    <w:rsid w:val="00465266"/>
    <w:rsid w:val="004653B9"/>
    <w:rsid w:val="00465422"/>
    <w:rsid w:val="00465B1C"/>
    <w:rsid w:val="00465D6C"/>
    <w:rsid w:val="004660A7"/>
    <w:rsid w:val="00466368"/>
    <w:rsid w:val="004665EE"/>
    <w:rsid w:val="004668B0"/>
    <w:rsid w:val="00467052"/>
    <w:rsid w:val="0046709F"/>
    <w:rsid w:val="004673C5"/>
    <w:rsid w:val="0046779D"/>
    <w:rsid w:val="0046796A"/>
    <w:rsid w:val="00467C79"/>
    <w:rsid w:val="00470E8D"/>
    <w:rsid w:val="00470F4E"/>
    <w:rsid w:val="00471593"/>
    <w:rsid w:val="00471637"/>
    <w:rsid w:val="00471882"/>
    <w:rsid w:val="00471A74"/>
    <w:rsid w:val="00471E66"/>
    <w:rsid w:val="00471F55"/>
    <w:rsid w:val="004725C7"/>
    <w:rsid w:val="00472A53"/>
    <w:rsid w:val="00472A7C"/>
    <w:rsid w:val="00472CDD"/>
    <w:rsid w:val="00472F75"/>
    <w:rsid w:val="00472FF6"/>
    <w:rsid w:val="00473BE6"/>
    <w:rsid w:val="00474103"/>
    <w:rsid w:val="0047447F"/>
    <w:rsid w:val="004746F8"/>
    <w:rsid w:val="0047471B"/>
    <w:rsid w:val="00474F92"/>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0F1A"/>
    <w:rsid w:val="0048143E"/>
    <w:rsid w:val="0048166C"/>
    <w:rsid w:val="00481F46"/>
    <w:rsid w:val="00482093"/>
    <w:rsid w:val="00482B8C"/>
    <w:rsid w:val="00482E67"/>
    <w:rsid w:val="004832C8"/>
    <w:rsid w:val="004834E4"/>
    <w:rsid w:val="004837B0"/>
    <w:rsid w:val="00484129"/>
    <w:rsid w:val="00484B1C"/>
    <w:rsid w:val="00484CBF"/>
    <w:rsid w:val="00484DF5"/>
    <w:rsid w:val="00484FE4"/>
    <w:rsid w:val="00485172"/>
    <w:rsid w:val="0048698C"/>
    <w:rsid w:val="00486FA5"/>
    <w:rsid w:val="004870BD"/>
    <w:rsid w:val="0048762B"/>
    <w:rsid w:val="004877E3"/>
    <w:rsid w:val="004878B7"/>
    <w:rsid w:val="00490084"/>
    <w:rsid w:val="00490332"/>
    <w:rsid w:val="00490365"/>
    <w:rsid w:val="00490B87"/>
    <w:rsid w:val="00490ED3"/>
    <w:rsid w:val="0049118C"/>
    <w:rsid w:val="004914AE"/>
    <w:rsid w:val="00491602"/>
    <w:rsid w:val="00491E3A"/>
    <w:rsid w:val="004922EE"/>
    <w:rsid w:val="00492719"/>
    <w:rsid w:val="004927D5"/>
    <w:rsid w:val="0049295F"/>
    <w:rsid w:val="00493085"/>
    <w:rsid w:val="0049315A"/>
    <w:rsid w:val="00494057"/>
    <w:rsid w:val="00494D24"/>
    <w:rsid w:val="004953ED"/>
    <w:rsid w:val="004959A4"/>
    <w:rsid w:val="00495B75"/>
    <w:rsid w:val="00495D7D"/>
    <w:rsid w:val="004961F3"/>
    <w:rsid w:val="0049642B"/>
    <w:rsid w:val="004965AF"/>
    <w:rsid w:val="00496B25"/>
    <w:rsid w:val="00497D2F"/>
    <w:rsid w:val="004A0856"/>
    <w:rsid w:val="004A0E8D"/>
    <w:rsid w:val="004A128D"/>
    <w:rsid w:val="004A1385"/>
    <w:rsid w:val="004A1394"/>
    <w:rsid w:val="004A13B2"/>
    <w:rsid w:val="004A185B"/>
    <w:rsid w:val="004A1E54"/>
    <w:rsid w:val="004A2322"/>
    <w:rsid w:val="004A259C"/>
    <w:rsid w:val="004A2F1D"/>
    <w:rsid w:val="004A3114"/>
    <w:rsid w:val="004A3127"/>
    <w:rsid w:val="004A3170"/>
    <w:rsid w:val="004A31FC"/>
    <w:rsid w:val="004A3735"/>
    <w:rsid w:val="004A3789"/>
    <w:rsid w:val="004A4203"/>
    <w:rsid w:val="004A4511"/>
    <w:rsid w:val="004A469B"/>
    <w:rsid w:val="004A47EA"/>
    <w:rsid w:val="004A4A6F"/>
    <w:rsid w:val="004A4CFA"/>
    <w:rsid w:val="004A4E0D"/>
    <w:rsid w:val="004A4FE8"/>
    <w:rsid w:val="004A50A7"/>
    <w:rsid w:val="004A5202"/>
    <w:rsid w:val="004A5207"/>
    <w:rsid w:val="004A52CF"/>
    <w:rsid w:val="004A5361"/>
    <w:rsid w:val="004A537D"/>
    <w:rsid w:val="004A58F1"/>
    <w:rsid w:val="004A59EF"/>
    <w:rsid w:val="004A5BB5"/>
    <w:rsid w:val="004A5E7A"/>
    <w:rsid w:val="004A5EF2"/>
    <w:rsid w:val="004A61EA"/>
    <w:rsid w:val="004A6A39"/>
    <w:rsid w:val="004A6A7B"/>
    <w:rsid w:val="004A6A97"/>
    <w:rsid w:val="004A6A9D"/>
    <w:rsid w:val="004A6C5B"/>
    <w:rsid w:val="004A6CC0"/>
    <w:rsid w:val="004A6EB2"/>
    <w:rsid w:val="004A6F57"/>
    <w:rsid w:val="004A7301"/>
    <w:rsid w:val="004A76BA"/>
    <w:rsid w:val="004A7AD6"/>
    <w:rsid w:val="004A7C0B"/>
    <w:rsid w:val="004A7D3B"/>
    <w:rsid w:val="004B0344"/>
    <w:rsid w:val="004B035C"/>
    <w:rsid w:val="004B03DD"/>
    <w:rsid w:val="004B0663"/>
    <w:rsid w:val="004B0749"/>
    <w:rsid w:val="004B0A93"/>
    <w:rsid w:val="004B1341"/>
    <w:rsid w:val="004B1A2F"/>
    <w:rsid w:val="004B1C2A"/>
    <w:rsid w:val="004B22AB"/>
    <w:rsid w:val="004B2A99"/>
    <w:rsid w:val="004B2EF5"/>
    <w:rsid w:val="004B2F8D"/>
    <w:rsid w:val="004B313D"/>
    <w:rsid w:val="004B330D"/>
    <w:rsid w:val="004B3615"/>
    <w:rsid w:val="004B3931"/>
    <w:rsid w:val="004B3CBA"/>
    <w:rsid w:val="004B3EF6"/>
    <w:rsid w:val="004B4353"/>
    <w:rsid w:val="004B4657"/>
    <w:rsid w:val="004B4B4C"/>
    <w:rsid w:val="004B4D08"/>
    <w:rsid w:val="004B54EC"/>
    <w:rsid w:val="004B57CA"/>
    <w:rsid w:val="004B58AE"/>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219"/>
    <w:rsid w:val="004C23CE"/>
    <w:rsid w:val="004C2DAB"/>
    <w:rsid w:val="004C3256"/>
    <w:rsid w:val="004C34C0"/>
    <w:rsid w:val="004C3D1E"/>
    <w:rsid w:val="004C3EB8"/>
    <w:rsid w:val="004C4069"/>
    <w:rsid w:val="004C40FC"/>
    <w:rsid w:val="004C4156"/>
    <w:rsid w:val="004C42D1"/>
    <w:rsid w:val="004C4564"/>
    <w:rsid w:val="004C464A"/>
    <w:rsid w:val="004C4871"/>
    <w:rsid w:val="004C4CC8"/>
    <w:rsid w:val="004C4F23"/>
    <w:rsid w:val="004C4F63"/>
    <w:rsid w:val="004C50F1"/>
    <w:rsid w:val="004C5112"/>
    <w:rsid w:val="004C5624"/>
    <w:rsid w:val="004C5845"/>
    <w:rsid w:val="004C5933"/>
    <w:rsid w:val="004C59E5"/>
    <w:rsid w:val="004C5B8B"/>
    <w:rsid w:val="004C5CBD"/>
    <w:rsid w:val="004C5D01"/>
    <w:rsid w:val="004C5D02"/>
    <w:rsid w:val="004C5EFE"/>
    <w:rsid w:val="004C6034"/>
    <w:rsid w:val="004C6BD6"/>
    <w:rsid w:val="004C6C5D"/>
    <w:rsid w:val="004C6CF7"/>
    <w:rsid w:val="004C77C7"/>
    <w:rsid w:val="004C789D"/>
    <w:rsid w:val="004C7B59"/>
    <w:rsid w:val="004C7D78"/>
    <w:rsid w:val="004C7E88"/>
    <w:rsid w:val="004D0212"/>
    <w:rsid w:val="004D03D8"/>
    <w:rsid w:val="004D0CDE"/>
    <w:rsid w:val="004D13AF"/>
    <w:rsid w:val="004D1FF8"/>
    <w:rsid w:val="004D216C"/>
    <w:rsid w:val="004D247A"/>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5320"/>
    <w:rsid w:val="004D5971"/>
    <w:rsid w:val="004D5A6D"/>
    <w:rsid w:val="004D5B3F"/>
    <w:rsid w:val="004D5DB6"/>
    <w:rsid w:val="004D5E92"/>
    <w:rsid w:val="004D5EF5"/>
    <w:rsid w:val="004D623C"/>
    <w:rsid w:val="004D6299"/>
    <w:rsid w:val="004D637E"/>
    <w:rsid w:val="004D6527"/>
    <w:rsid w:val="004D6BEE"/>
    <w:rsid w:val="004D7D5F"/>
    <w:rsid w:val="004E0394"/>
    <w:rsid w:val="004E04A5"/>
    <w:rsid w:val="004E0741"/>
    <w:rsid w:val="004E13B6"/>
    <w:rsid w:val="004E1618"/>
    <w:rsid w:val="004E1E24"/>
    <w:rsid w:val="004E23D2"/>
    <w:rsid w:val="004E2EAE"/>
    <w:rsid w:val="004E30DD"/>
    <w:rsid w:val="004E32C2"/>
    <w:rsid w:val="004E3BF7"/>
    <w:rsid w:val="004E3DCA"/>
    <w:rsid w:val="004E4689"/>
    <w:rsid w:val="004E46E7"/>
    <w:rsid w:val="004E4725"/>
    <w:rsid w:val="004E47A9"/>
    <w:rsid w:val="004E482E"/>
    <w:rsid w:val="004E4A7B"/>
    <w:rsid w:val="004E4D08"/>
    <w:rsid w:val="004E4F08"/>
    <w:rsid w:val="004E4F8B"/>
    <w:rsid w:val="004E51FD"/>
    <w:rsid w:val="004E521C"/>
    <w:rsid w:val="004E53D2"/>
    <w:rsid w:val="004E5525"/>
    <w:rsid w:val="004E58E7"/>
    <w:rsid w:val="004E6461"/>
    <w:rsid w:val="004E67F7"/>
    <w:rsid w:val="004E6A17"/>
    <w:rsid w:val="004E6C0A"/>
    <w:rsid w:val="004E7352"/>
    <w:rsid w:val="004E740B"/>
    <w:rsid w:val="004E75B4"/>
    <w:rsid w:val="004E7635"/>
    <w:rsid w:val="004E7BA5"/>
    <w:rsid w:val="004F0285"/>
    <w:rsid w:val="004F0754"/>
    <w:rsid w:val="004F0838"/>
    <w:rsid w:val="004F086F"/>
    <w:rsid w:val="004F0A09"/>
    <w:rsid w:val="004F0A54"/>
    <w:rsid w:val="004F0B4C"/>
    <w:rsid w:val="004F111C"/>
    <w:rsid w:val="004F118B"/>
    <w:rsid w:val="004F12FB"/>
    <w:rsid w:val="004F16C4"/>
    <w:rsid w:val="004F1AAB"/>
    <w:rsid w:val="004F20F7"/>
    <w:rsid w:val="004F292A"/>
    <w:rsid w:val="004F2E14"/>
    <w:rsid w:val="004F34B3"/>
    <w:rsid w:val="004F37C0"/>
    <w:rsid w:val="004F3B8D"/>
    <w:rsid w:val="004F3B9D"/>
    <w:rsid w:val="004F3D51"/>
    <w:rsid w:val="004F4D7B"/>
    <w:rsid w:val="004F5055"/>
    <w:rsid w:val="004F6714"/>
    <w:rsid w:val="004F6B02"/>
    <w:rsid w:val="004F6BE2"/>
    <w:rsid w:val="004F70B9"/>
    <w:rsid w:val="004F70F3"/>
    <w:rsid w:val="004F7860"/>
    <w:rsid w:val="004F7B3C"/>
    <w:rsid w:val="004F7D34"/>
    <w:rsid w:val="004F7E34"/>
    <w:rsid w:val="004F7F4B"/>
    <w:rsid w:val="00500915"/>
    <w:rsid w:val="00501101"/>
    <w:rsid w:val="0050127F"/>
    <w:rsid w:val="005012AB"/>
    <w:rsid w:val="005012AF"/>
    <w:rsid w:val="005015B4"/>
    <w:rsid w:val="00501B20"/>
    <w:rsid w:val="0050204F"/>
    <w:rsid w:val="00502439"/>
    <w:rsid w:val="00502468"/>
    <w:rsid w:val="00502527"/>
    <w:rsid w:val="00502768"/>
    <w:rsid w:val="005029BB"/>
    <w:rsid w:val="00503471"/>
    <w:rsid w:val="00503625"/>
    <w:rsid w:val="005038CF"/>
    <w:rsid w:val="00503BEE"/>
    <w:rsid w:val="0050411F"/>
    <w:rsid w:val="00504507"/>
    <w:rsid w:val="00504551"/>
    <w:rsid w:val="0050489D"/>
    <w:rsid w:val="005054E8"/>
    <w:rsid w:val="00505500"/>
    <w:rsid w:val="0050550B"/>
    <w:rsid w:val="00505669"/>
    <w:rsid w:val="00505693"/>
    <w:rsid w:val="0050590B"/>
    <w:rsid w:val="00505A70"/>
    <w:rsid w:val="00505B7C"/>
    <w:rsid w:val="00505C6C"/>
    <w:rsid w:val="00505CF8"/>
    <w:rsid w:val="0050634F"/>
    <w:rsid w:val="005064A6"/>
    <w:rsid w:val="0050657F"/>
    <w:rsid w:val="00506723"/>
    <w:rsid w:val="00506B52"/>
    <w:rsid w:val="00506C08"/>
    <w:rsid w:val="00506E4E"/>
    <w:rsid w:val="00506E50"/>
    <w:rsid w:val="0050727E"/>
    <w:rsid w:val="00507B5F"/>
    <w:rsid w:val="00507FC2"/>
    <w:rsid w:val="00510520"/>
    <w:rsid w:val="0051061F"/>
    <w:rsid w:val="00510955"/>
    <w:rsid w:val="005112FB"/>
    <w:rsid w:val="005117E2"/>
    <w:rsid w:val="005120EF"/>
    <w:rsid w:val="005127C9"/>
    <w:rsid w:val="00512E32"/>
    <w:rsid w:val="00512E67"/>
    <w:rsid w:val="00512F38"/>
    <w:rsid w:val="00512FC4"/>
    <w:rsid w:val="00513290"/>
    <w:rsid w:val="0051356A"/>
    <w:rsid w:val="00513EB3"/>
    <w:rsid w:val="00513F2A"/>
    <w:rsid w:val="0051409D"/>
    <w:rsid w:val="005144D8"/>
    <w:rsid w:val="00514588"/>
    <w:rsid w:val="005146C6"/>
    <w:rsid w:val="00514888"/>
    <w:rsid w:val="00514B0C"/>
    <w:rsid w:val="00514B9A"/>
    <w:rsid w:val="00514C3E"/>
    <w:rsid w:val="00514C89"/>
    <w:rsid w:val="00515004"/>
    <w:rsid w:val="00515204"/>
    <w:rsid w:val="005158B3"/>
    <w:rsid w:val="00515C31"/>
    <w:rsid w:val="005162C8"/>
    <w:rsid w:val="00516D28"/>
    <w:rsid w:val="00516D82"/>
    <w:rsid w:val="00516E31"/>
    <w:rsid w:val="00517323"/>
    <w:rsid w:val="005174C4"/>
    <w:rsid w:val="00517765"/>
    <w:rsid w:val="0051787E"/>
    <w:rsid w:val="00517B0D"/>
    <w:rsid w:val="0052043D"/>
    <w:rsid w:val="0052194A"/>
    <w:rsid w:val="005219A4"/>
    <w:rsid w:val="00521B0E"/>
    <w:rsid w:val="00521DFE"/>
    <w:rsid w:val="00521FA3"/>
    <w:rsid w:val="00521FFB"/>
    <w:rsid w:val="0052211B"/>
    <w:rsid w:val="005224D3"/>
    <w:rsid w:val="005224EB"/>
    <w:rsid w:val="005226E2"/>
    <w:rsid w:val="00522C33"/>
    <w:rsid w:val="00522D32"/>
    <w:rsid w:val="00522DE2"/>
    <w:rsid w:val="00522EB7"/>
    <w:rsid w:val="00522F68"/>
    <w:rsid w:val="00523217"/>
    <w:rsid w:val="005235C5"/>
    <w:rsid w:val="00523BC0"/>
    <w:rsid w:val="00524128"/>
    <w:rsid w:val="005243B8"/>
    <w:rsid w:val="0052442F"/>
    <w:rsid w:val="005245C8"/>
    <w:rsid w:val="0052471B"/>
    <w:rsid w:val="00524991"/>
    <w:rsid w:val="00524C04"/>
    <w:rsid w:val="00524E86"/>
    <w:rsid w:val="00524ED6"/>
    <w:rsid w:val="00525137"/>
    <w:rsid w:val="00525242"/>
    <w:rsid w:val="005253B9"/>
    <w:rsid w:val="00525B3B"/>
    <w:rsid w:val="0052688C"/>
    <w:rsid w:val="00526E56"/>
    <w:rsid w:val="00527018"/>
    <w:rsid w:val="00527096"/>
    <w:rsid w:val="00527245"/>
    <w:rsid w:val="00527AEF"/>
    <w:rsid w:val="00527D0F"/>
    <w:rsid w:val="00530535"/>
    <w:rsid w:val="00530B70"/>
    <w:rsid w:val="00531908"/>
    <w:rsid w:val="00531E99"/>
    <w:rsid w:val="005320E5"/>
    <w:rsid w:val="00532247"/>
    <w:rsid w:val="00532602"/>
    <w:rsid w:val="00533FEF"/>
    <w:rsid w:val="005340B7"/>
    <w:rsid w:val="00534204"/>
    <w:rsid w:val="00534299"/>
    <w:rsid w:val="0053434E"/>
    <w:rsid w:val="0053441C"/>
    <w:rsid w:val="00534646"/>
    <w:rsid w:val="005348F0"/>
    <w:rsid w:val="00534D17"/>
    <w:rsid w:val="00534E9B"/>
    <w:rsid w:val="00534F6D"/>
    <w:rsid w:val="00534FE1"/>
    <w:rsid w:val="0053542D"/>
    <w:rsid w:val="00535BEA"/>
    <w:rsid w:val="00535D73"/>
    <w:rsid w:val="00535EF2"/>
    <w:rsid w:val="005367E5"/>
    <w:rsid w:val="00536CF2"/>
    <w:rsid w:val="00536D70"/>
    <w:rsid w:val="005371E9"/>
    <w:rsid w:val="00537881"/>
    <w:rsid w:val="00537DEE"/>
    <w:rsid w:val="00537FD0"/>
    <w:rsid w:val="005402DB"/>
    <w:rsid w:val="0054060F"/>
    <w:rsid w:val="00540626"/>
    <w:rsid w:val="00540C2F"/>
    <w:rsid w:val="00541989"/>
    <w:rsid w:val="00541C22"/>
    <w:rsid w:val="00541D15"/>
    <w:rsid w:val="00541D2F"/>
    <w:rsid w:val="00542B96"/>
    <w:rsid w:val="005430FE"/>
    <w:rsid w:val="005434AE"/>
    <w:rsid w:val="0054368D"/>
    <w:rsid w:val="00543B68"/>
    <w:rsid w:val="00543C02"/>
    <w:rsid w:val="00543C3D"/>
    <w:rsid w:val="00543C5C"/>
    <w:rsid w:val="005440D0"/>
    <w:rsid w:val="0054446D"/>
    <w:rsid w:val="00544638"/>
    <w:rsid w:val="00544707"/>
    <w:rsid w:val="00544A83"/>
    <w:rsid w:val="00544FC8"/>
    <w:rsid w:val="00545226"/>
    <w:rsid w:val="0054536E"/>
    <w:rsid w:val="0054584B"/>
    <w:rsid w:val="00545874"/>
    <w:rsid w:val="0054603D"/>
    <w:rsid w:val="005462E5"/>
    <w:rsid w:val="005465DF"/>
    <w:rsid w:val="00546C17"/>
    <w:rsid w:val="00546D67"/>
    <w:rsid w:val="005470FF"/>
    <w:rsid w:val="0054734A"/>
    <w:rsid w:val="0054734F"/>
    <w:rsid w:val="00547378"/>
    <w:rsid w:val="005473EC"/>
    <w:rsid w:val="005478B0"/>
    <w:rsid w:val="00547F1C"/>
    <w:rsid w:val="005500CC"/>
    <w:rsid w:val="005505B0"/>
    <w:rsid w:val="005507E7"/>
    <w:rsid w:val="00550AC0"/>
    <w:rsid w:val="00550F92"/>
    <w:rsid w:val="00551331"/>
    <w:rsid w:val="0055160A"/>
    <w:rsid w:val="0055225A"/>
    <w:rsid w:val="0055234F"/>
    <w:rsid w:val="0055239A"/>
    <w:rsid w:val="0055246D"/>
    <w:rsid w:val="005525A7"/>
    <w:rsid w:val="00552F68"/>
    <w:rsid w:val="00553030"/>
    <w:rsid w:val="00553280"/>
    <w:rsid w:val="005532F6"/>
    <w:rsid w:val="005533E6"/>
    <w:rsid w:val="005535A7"/>
    <w:rsid w:val="005539F1"/>
    <w:rsid w:val="00553B31"/>
    <w:rsid w:val="00554097"/>
    <w:rsid w:val="00554223"/>
    <w:rsid w:val="0055449F"/>
    <w:rsid w:val="005544D1"/>
    <w:rsid w:val="005547F7"/>
    <w:rsid w:val="005549D7"/>
    <w:rsid w:val="00554A47"/>
    <w:rsid w:val="00554AF1"/>
    <w:rsid w:val="00554D01"/>
    <w:rsid w:val="005550FF"/>
    <w:rsid w:val="00555253"/>
    <w:rsid w:val="0055533F"/>
    <w:rsid w:val="00555825"/>
    <w:rsid w:val="0055585C"/>
    <w:rsid w:val="00555D1C"/>
    <w:rsid w:val="00555D23"/>
    <w:rsid w:val="00555D62"/>
    <w:rsid w:val="00556216"/>
    <w:rsid w:val="00556536"/>
    <w:rsid w:val="005566BF"/>
    <w:rsid w:val="005573A9"/>
    <w:rsid w:val="005575A6"/>
    <w:rsid w:val="00557AD0"/>
    <w:rsid w:val="00557C62"/>
    <w:rsid w:val="00557D71"/>
    <w:rsid w:val="005602A1"/>
    <w:rsid w:val="00560B8C"/>
    <w:rsid w:val="00560CD5"/>
    <w:rsid w:val="00561061"/>
    <w:rsid w:val="00561920"/>
    <w:rsid w:val="00561B8B"/>
    <w:rsid w:val="00561BF8"/>
    <w:rsid w:val="00561E9D"/>
    <w:rsid w:val="00562595"/>
    <w:rsid w:val="0056305F"/>
    <w:rsid w:val="005633AB"/>
    <w:rsid w:val="00563793"/>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AA9"/>
    <w:rsid w:val="0057047A"/>
    <w:rsid w:val="005708E4"/>
    <w:rsid w:val="00570DA4"/>
    <w:rsid w:val="0057111E"/>
    <w:rsid w:val="00571122"/>
    <w:rsid w:val="00571181"/>
    <w:rsid w:val="00571287"/>
    <w:rsid w:val="00571458"/>
    <w:rsid w:val="005714AA"/>
    <w:rsid w:val="005723D8"/>
    <w:rsid w:val="005728B4"/>
    <w:rsid w:val="00572910"/>
    <w:rsid w:val="00572C20"/>
    <w:rsid w:val="00572E1B"/>
    <w:rsid w:val="0057322B"/>
    <w:rsid w:val="005738C3"/>
    <w:rsid w:val="00573BE2"/>
    <w:rsid w:val="0057417B"/>
    <w:rsid w:val="0057442A"/>
    <w:rsid w:val="00574760"/>
    <w:rsid w:val="00574E17"/>
    <w:rsid w:val="00574E98"/>
    <w:rsid w:val="00574F76"/>
    <w:rsid w:val="005750CF"/>
    <w:rsid w:val="00575678"/>
    <w:rsid w:val="00575873"/>
    <w:rsid w:val="00575A3D"/>
    <w:rsid w:val="00575ADC"/>
    <w:rsid w:val="00575BA0"/>
    <w:rsid w:val="00575C0E"/>
    <w:rsid w:val="00575D48"/>
    <w:rsid w:val="00575F3C"/>
    <w:rsid w:val="00575F68"/>
    <w:rsid w:val="00577B90"/>
    <w:rsid w:val="00577C7F"/>
    <w:rsid w:val="0058055F"/>
    <w:rsid w:val="005805E5"/>
    <w:rsid w:val="0058080B"/>
    <w:rsid w:val="00580E3D"/>
    <w:rsid w:val="00580E90"/>
    <w:rsid w:val="00580F71"/>
    <w:rsid w:val="005813A7"/>
    <w:rsid w:val="005817C4"/>
    <w:rsid w:val="00581FC7"/>
    <w:rsid w:val="00581FE4"/>
    <w:rsid w:val="0058265F"/>
    <w:rsid w:val="00582D50"/>
    <w:rsid w:val="00583396"/>
    <w:rsid w:val="005834CA"/>
    <w:rsid w:val="00583800"/>
    <w:rsid w:val="005839F0"/>
    <w:rsid w:val="00583DB8"/>
    <w:rsid w:val="00583F85"/>
    <w:rsid w:val="0058440E"/>
    <w:rsid w:val="00584675"/>
    <w:rsid w:val="005847E4"/>
    <w:rsid w:val="00584B6B"/>
    <w:rsid w:val="00584C98"/>
    <w:rsid w:val="00584E30"/>
    <w:rsid w:val="00585525"/>
    <w:rsid w:val="005855E1"/>
    <w:rsid w:val="0058589D"/>
    <w:rsid w:val="00586260"/>
    <w:rsid w:val="00586484"/>
    <w:rsid w:val="00586509"/>
    <w:rsid w:val="00586738"/>
    <w:rsid w:val="0058773A"/>
    <w:rsid w:val="00587797"/>
    <w:rsid w:val="00590091"/>
    <w:rsid w:val="005901B7"/>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B67"/>
    <w:rsid w:val="00593E1C"/>
    <w:rsid w:val="00593F97"/>
    <w:rsid w:val="00594003"/>
    <w:rsid w:val="00594BBA"/>
    <w:rsid w:val="005950FA"/>
    <w:rsid w:val="005958D5"/>
    <w:rsid w:val="00595AF6"/>
    <w:rsid w:val="00595C1F"/>
    <w:rsid w:val="00595F9C"/>
    <w:rsid w:val="00596774"/>
    <w:rsid w:val="0059683C"/>
    <w:rsid w:val="00596871"/>
    <w:rsid w:val="00596D6E"/>
    <w:rsid w:val="00596FB9"/>
    <w:rsid w:val="0059729E"/>
    <w:rsid w:val="005975A0"/>
    <w:rsid w:val="0059773D"/>
    <w:rsid w:val="00597FE4"/>
    <w:rsid w:val="005A02B7"/>
    <w:rsid w:val="005A0346"/>
    <w:rsid w:val="005A055E"/>
    <w:rsid w:val="005A05B2"/>
    <w:rsid w:val="005A06AC"/>
    <w:rsid w:val="005A08C9"/>
    <w:rsid w:val="005A0C37"/>
    <w:rsid w:val="005A1207"/>
    <w:rsid w:val="005A1670"/>
    <w:rsid w:val="005A170A"/>
    <w:rsid w:val="005A1B63"/>
    <w:rsid w:val="005A1BE8"/>
    <w:rsid w:val="005A1F91"/>
    <w:rsid w:val="005A22EA"/>
    <w:rsid w:val="005A25F5"/>
    <w:rsid w:val="005A2AE7"/>
    <w:rsid w:val="005A2E97"/>
    <w:rsid w:val="005A306D"/>
    <w:rsid w:val="005A3D8C"/>
    <w:rsid w:val="005A3DF6"/>
    <w:rsid w:val="005A47E7"/>
    <w:rsid w:val="005A49A5"/>
    <w:rsid w:val="005A4BFE"/>
    <w:rsid w:val="005A4E31"/>
    <w:rsid w:val="005A53A9"/>
    <w:rsid w:val="005A54AF"/>
    <w:rsid w:val="005A55CF"/>
    <w:rsid w:val="005A586B"/>
    <w:rsid w:val="005A5879"/>
    <w:rsid w:val="005A5BAD"/>
    <w:rsid w:val="005A5D73"/>
    <w:rsid w:val="005A5F52"/>
    <w:rsid w:val="005A5FBE"/>
    <w:rsid w:val="005A6193"/>
    <w:rsid w:val="005A66DA"/>
    <w:rsid w:val="005A6745"/>
    <w:rsid w:val="005A6887"/>
    <w:rsid w:val="005A6A38"/>
    <w:rsid w:val="005A6B6E"/>
    <w:rsid w:val="005A6DE8"/>
    <w:rsid w:val="005A7BBE"/>
    <w:rsid w:val="005A7F9A"/>
    <w:rsid w:val="005B0F96"/>
    <w:rsid w:val="005B116B"/>
    <w:rsid w:val="005B165A"/>
    <w:rsid w:val="005B1871"/>
    <w:rsid w:val="005B1B4D"/>
    <w:rsid w:val="005B24C7"/>
    <w:rsid w:val="005B2CBD"/>
    <w:rsid w:val="005B2CEA"/>
    <w:rsid w:val="005B2E7B"/>
    <w:rsid w:val="005B322C"/>
    <w:rsid w:val="005B36AD"/>
    <w:rsid w:val="005B3D6C"/>
    <w:rsid w:val="005B4999"/>
    <w:rsid w:val="005B4A61"/>
    <w:rsid w:val="005B4AB9"/>
    <w:rsid w:val="005B4B04"/>
    <w:rsid w:val="005B52B9"/>
    <w:rsid w:val="005B59E0"/>
    <w:rsid w:val="005B5B45"/>
    <w:rsid w:val="005B5C5A"/>
    <w:rsid w:val="005B612E"/>
    <w:rsid w:val="005B6462"/>
    <w:rsid w:val="005B64ED"/>
    <w:rsid w:val="005B6ADB"/>
    <w:rsid w:val="005B6C86"/>
    <w:rsid w:val="005B6E70"/>
    <w:rsid w:val="005B73B7"/>
    <w:rsid w:val="005B77C9"/>
    <w:rsid w:val="005B7950"/>
    <w:rsid w:val="005B7985"/>
    <w:rsid w:val="005B7A9D"/>
    <w:rsid w:val="005B7B17"/>
    <w:rsid w:val="005B7E3A"/>
    <w:rsid w:val="005C02C9"/>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8D8"/>
    <w:rsid w:val="005C2CB2"/>
    <w:rsid w:val="005C3395"/>
    <w:rsid w:val="005C33BD"/>
    <w:rsid w:val="005C3C24"/>
    <w:rsid w:val="005C4241"/>
    <w:rsid w:val="005C45E9"/>
    <w:rsid w:val="005C4BEF"/>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A65"/>
    <w:rsid w:val="005D30D8"/>
    <w:rsid w:val="005D3351"/>
    <w:rsid w:val="005D34B5"/>
    <w:rsid w:val="005D3606"/>
    <w:rsid w:val="005D3B52"/>
    <w:rsid w:val="005D3D42"/>
    <w:rsid w:val="005D3E68"/>
    <w:rsid w:val="005D4826"/>
    <w:rsid w:val="005D4E1B"/>
    <w:rsid w:val="005D5320"/>
    <w:rsid w:val="005D57D7"/>
    <w:rsid w:val="005D5A7D"/>
    <w:rsid w:val="005D66F4"/>
    <w:rsid w:val="005D6C3D"/>
    <w:rsid w:val="005D7547"/>
    <w:rsid w:val="005D7693"/>
    <w:rsid w:val="005D7CBF"/>
    <w:rsid w:val="005D7D1B"/>
    <w:rsid w:val="005D7E2F"/>
    <w:rsid w:val="005E0090"/>
    <w:rsid w:val="005E04D9"/>
    <w:rsid w:val="005E063A"/>
    <w:rsid w:val="005E069E"/>
    <w:rsid w:val="005E0A46"/>
    <w:rsid w:val="005E1654"/>
    <w:rsid w:val="005E19D7"/>
    <w:rsid w:val="005E231D"/>
    <w:rsid w:val="005E25AE"/>
    <w:rsid w:val="005E27C2"/>
    <w:rsid w:val="005E2E5A"/>
    <w:rsid w:val="005E300D"/>
    <w:rsid w:val="005E32B5"/>
    <w:rsid w:val="005E3913"/>
    <w:rsid w:val="005E3E50"/>
    <w:rsid w:val="005E41BC"/>
    <w:rsid w:val="005E4295"/>
    <w:rsid w:val="005E431C"/>
    <w:rsid w:val="005E480F"/>
    <w:rsid w:val="005E4854"/>
    <w:rsid w:val="005E4BCB"/>
    <w:rsid w:val="005E5316"/>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79C"/>
    <w:rsid w:val="005F18C9"/>
    <w:rsid w:val="005F1C75"/>
    <w:rsid w:val="005F1F62"/>
    <w:rsid w:val="005F1F69"/>
    <w:rsid w:val="005F2BA2"/>
    <w:rsid w:val="005F2F3E"/>
    <w:rsid w:val="005F31B6"/>
    <w:rsid w:val="005F3500"/>
    <w:rsid w:val="005F38F8"/>
    <w:rsid w:val="005F4456"/>
    <w:rsid w:val="005F49CB"/>
    <w:rsid w:val="005F4BD8"/>
    <w:rsid w:val="005F53D4"/>
    <w:rsid w:val="005F5489"/>
    <w:rsid w:val="005F54B6"/>
    <w:rsid w:val="005F5ED2"/>
    <w:rsid w:val="005F5EE8"/>
    <w:rsid w:val="005F5EF6"/>
    <w:rsid w:val="005F62BB"/>
    <w:rsid w:val="005F64EF"/>
    <w:rsid w:val="005F68AE"/>
    <w:rsid w:val="005F6AF4"/>
    <w:rsid w:val="005F6C99"/>
    <w:rsid w:val="005F7232"/>
    <w:rsid w:val="005F76E9"/>
    <w:rsid w:val="005F7813"/>
    <w:rsid w:val="005F7DB1"/>
    <w:rsid w:val="0060006A"/>
    <w:rsid w:val="0060085A"/>
    <w:rsid w:val="00600A20"/>
    <w:rsid w:val="00600C60"/>
    <w:rsid w:val="00600C80"/>
    <w:rsid w:val="0060104B"/>
    <w:rsid w:val="00601301"/>
    <w:rsid w:val="006013C7"/>
    <w:rsid w:val="00601773"/>
    <w:rsid w:val="00601DD1"/>
    <w:rsid w:val="006021EA"/>
    <w:rsid w:val="006023D1"/>
    <w:rsid w:val="006025B5"/>
    <w:rsid w:val="0060274A"/>
    <w:rsid w:val="006028B7"/>
    <w:rsid w:val="006028E7"/>
    <w:rsid w:val="0060297A"/>
    <w:rsid w:val="00603054"/>
    <w:rsid w:val="006034F0"/>
    <w:rsid w:val="0060369E"/>
    <w:rsid w:val="00603875"/>
    <w:rsid w:val="00603A48"/>
    <w:rsid w:val="00603AA1"/>
    <w:rsid w:val="0060409E"/>
    <w:rsid w:val="006043AB"/>
    <w:rsid w:val="00604988"/>
    <w:rsid w:val="006052BA"/>
    <w:rsid w:val="0060587E"/>
    <w:rsid w:val="0060591C"/>
    <w:rsid w:val="00605A92"/>
    <w:rsid w:val="00605AE9"/>
    <w:rsid w:val="00606007"/>
    <w:rsid w:val="00606F4E"/>
    <w:rsid w:val="00606FBB"/>
    <w:rsid w:val="006071F8"/>
    <w:rsid w:val="0060767E"/>
    <w:rsid w:val="0060776B"/>
    <w:rsid w:val="00607975"/>
    <w:rsid w:val="00610295"/>
    <w:rsid w:val="00610529"/>
    <w:rsid w:val="00610533"/>
    <w:rsid w:val="006109D5"/>
    <w:rsid w:val="00610A61"/>
    <w:rsid w:val="0061129B"/>
    <w:rsid w:val="00611878"/>
    <w:rsid w:val="00611AC1"/>
    <w:rsid w:val="00611B32"/>
    <w:rsid w:val="00611C91"/>
    <w:rsid w:val="00612932"/>
    <w:rsid w:val="00612A92"/>
    <w:rsid w:val="00613066"/>
    <w:rsid w:val="00613613"/>
    <w:rsid w:val="006138E9"/>
    <w:rsid w:val="00613A35"/>
    <w:rsid w:val="00613DF3"/>
    <w:rsid w:val="00613FB9"/>
    <w:rsid w:val="00614575"/>
    <w:rsid w:val="00614772"/>
    <w:rsid w:val="00614C39"/>
    <w:rsid w:val="00614F42"/>
    <w:rsid w:val="0061509C"/>
    <w:rsid w:val="0061566C"/>
    <w:rsid w:val="00615AF5"/>
    <w:rsid w:val="00615AFA"/>
    <w:rsid w:val="00616394"/>
    <w:rsid w:val="00616542"/>
    <w:rsid w:val="0061784C"/>
    <w:rsid w:val="00617860"/>
    <w:rsid w:val="00617BA8"/>
    <w:rsid w:val="00617DD0"/>
    <w:rsid w:val="0062086A"/>
    <w:rsid w:val="00620D2D"/>
    <w:rsid w:val="0062165E"/>
    <w:rsid w:val="006216F1"/>
    <w:rsid w:val="00621855"/>
    <w:rsid w:val="0062242C"/>
    <w:rsid w:val="00622611"/>
    <w:rsid w:val="00622B06"/>
    <w:rsid w:val="00622C1F"/>
    <w:rsid w:val="006232E6"/>
    <w:rsid w:val="0062342C"/>
    <w:rsid w:val="00623454"/>
    <w:rsid w:val="00623D3E"/>
    <w:rsid w:val="00623D7E"/>
    <w:rsid w:val="00623F39"/>
    <w:rsid w:val="006245AD"/>
    <w:rsid w:val="00624989"/>
    <w:rsid w:val="00624C08"/>
    <w:rsid w:val="00624F37"/>
    <w:rsid w:val="006251D2"/>
    <w:rsid w:val="0062573C"/>
    <w:rsid w:val="00625784"/>
    <w:rsid w:val="00625E8E"/>
    <w:rsid w:val="00625F22"/>
    <w:rsid w:val="0062626F"/>
    <w:rsid w:val="006263A2"/>
    <w:rsid w:val="006263FE"/>
    <w:rsid w:val="00626C40"/>
    <w:rsid w:val="00626ECB"/>
    <w:rsid w:val="00626F62"/>
    <w:rsid w:val="00627225"/>
    <w:rsid w:val="006276E5"/>
    <w:rsid w:val="0062784A"/>
    <w:rsid w:val="00627F44"/>
    <w:rsid w:val="00627F51"/>
    <w:rsid w:val="0063003C"/>
    <w:rsid w:val="00630482"/>
    <w:rsid w:val="00630896"/>
    <w:rsid w:val="006312B4"/>
    <w:rsid w:val="006316A8"/>
    <w:rsid w:val="0063195A"/>
    <w:rsid w:val="006320C2"/>
    <w:rsid w:val="00632657"/>
    <w:rsid w:val="00632A1E"/>
    <w:rsid w:val="00633297"/>
    <w:rsid w:val="00633495"/>
    <w:rsid w:val="00633BF5"/>
    <w:rsid w:val="006340A6"/>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62E"/>
    <w:rsid w:val="00642E02"/>
    <w:rsid w:val="00643319"/>
    <w:rsid w:val="00643338"/>
    <w:rsid w:val="006437DC"/>
    <w:rsid w:val="0064396A"/>
    <w:rsid w:val="00643BFF"/>
    <w:rsid w:val="00643C25"/>
    <w:rsid w:val="00643CF2"/>
    <w:rsid w:val="00643F13"/>
    <w:rsid w:val="00644022"/>
    <w:rsid w:val="00644046"/>
    <w:rsid w:val="0064408E"/>
    <w:rsid w:val="0064454D"/>
    <w:rsid w:val="00644C8C"/>
    <w:rsid w:val="006457FD"/>
    <w:rsid w:val="0064594B"/>
    <w:rsid w:val="00645DF1"/>
    <w:rsid w:val="00645EFD"/>
    <w:rsid w:val="00646867"/>
    <w:rsid w:val="00646B87"/>
    <w:rsid w:val="00646C99"/>
    <w:rsid w:val="00646EDC"/>
    <w:rsid w:val="00647050"/>
    <w:rsid w:val="00647326"/>
    <w:rsid w:val="00647873"/>
    <w:rsid w:val="00647886"/>
    <w:rsid w:val="00647ADA"/>
    <w:rsid w:val="0065094D"/>
    <w:rsid w:val="00650CBE"/>
    <w:rsid w:val="00650E13"/>
    <w:rsid w:val="00650F58"/>
    <w:rsid w:val="0065103C"/>
    <w:rsid w:val="006510B9"/>
    <w:rsid w:val="006511F9"/>
    <w:rsid w:val="00651561"/>
    <w:rsid w:val="00651576"/>
    <w:rsid w:val="00651B2B"/>
    <w:rsid w:val="00651DEF"/>
    <w:rsid w:val="00651F23"/>
    <w:rsid w:val="006523E6"/>
    <w:rsid w:val="00652845"/>
    <w:rsid w:val="00652862"/>
    <w:rsid w:val="00652F0D"/>
    <w:rsid w:val="0065304B"/>
    <w:rsid w:val="0065342A"/>
    <w:rsid w:val="00653757"/>
    <w:rsid w:val="00653B61"/>
    <w:rsid w:val="00654518"/>
    <w:rsid w:val="006546BD"/>
    <w:rsid w:val="00654988"/>
    <w:rsid w:val="00654CDB"/>
    <w:rsid w:val="00655EC1"/>
    <w:rsid w:val="006560CD"/>
    <w:rsid w:val="00656186"/>
    <w:rsid w:val="00656424"/>
    <w:rsid w:val="006565C6"/>
    <w:rsid w:val="006566D2"/>
    <w:rsid w:val="00656896"/>
    <w:rsid w:val="006569F7"/>
    <w:rsid w:val="00657535"/>
    <w:rsid w:val="0065797E"/>
    <w:rsid w:val="00657DC4"/>
    <w:rsid w:val="00657F06"/>
    <w:rsid w:val="00661A4C"/>
    <w:rsid w:val="006627D1"/>
    <w:rsid w:val="00662A3C"/>
    <w:rsid w:val="00662AE7"/>
    <w:rsid w:val="00662EAB"/>
    <w:rsid w:val="006631FD"/>
    <w:rsid w:val="006632A1"/>
    <w:rsid w:val="00663577"/>
    <w:rsid w:val="00663637"/>
    <w:rsid w:val="0066376B"/>
    <w:rsid w:val="0066389F"/>
    <w:rsid w:val="00664025"/>
    <w:rsid w:val="006645C7"/>
    <w:rsid w:val="00664BCA"/>
    <w:rsid w:val="00664C7B"/>
    <w:rsid w:val="0066522B"/>
    <w:rsid w:val="0066524A"/>
    <w:rsid w:val="00665559"/>
    <w:rsid w:val="0066594A"/>
    <w:rsid w:val="00665D38"/>
    <w:rsid w:val="00665D5F"/>
    <w:rsid w:val="0066603F"/>
    <w:rsid w:val="0066654E"/>
    <w:rsid w:val="006668FC"/>
    <w:rsid w:val="00666A33"/>
    <w:rsid w:val="00666B0D"/>
    <w:rsid w:val="00666C95"/>
    <w:rsid w:val="006677C1"/>
    <w:rsid w:val="00667A21"/>
    <w:rsid w:val="00667EF3"/>
    <w:rsid w:val="0067023F"/>
    <w:rsid w:val="00670641"/>
    <w:rsid w:val="00670A3E"/>
    <w:rsid w:val="00670A60"/>
    <w:rsid w:val="00670DCD"/>
    <w:rsid w:val="00671AAB"/>
    <w:rsid w:val="00671CEB"/>
    <w:rsid w:val="00671CFD"/>
    <w:rsid w:val="00671DC8"/>
    <w:rsid w:val="00672768"/>
    <w:rsid w:val="00672C38"/>
    <w:rsid w:val="00672C9E"/>
    <w:rsid w:val="00672CDF"/>
    <w:rsid w:val="00673040"/>
    <w:rsid w:val="00673166"/>
    <w:rsid w:val="00673278"/>
    <w:rsid w:val="006734CB"/>
    <w:rsid w:val="0067362E"/>
    <w:rsid w:val="0067459E"/>
    <w:rsid w:val="00674632"/>
    <w:rsid w:val="00674FC0"/>
    <w:rsid w:val="00674FF7"/>
    <w:rsid w:val="006757E4"/>
    <w:rsid w:val="00675820"/>
    <w:rsid w:val="006758E7"/>
    <w:rsid w:val="00675A8A"/>
    <w:rsid w:val="00675BB9"/>
    <w:rsid w:val="006765FE"/>
    <w:rsid w:val="00676797"/>
    <w:rsid w:val="00676FDE"/>
    <w:rsid w:val="00677000"/>
    <w:rsid w:val="00677ED2"/>
    <w:rsid w:val="00677ED4"/>
    <w:rsid w:val="00677F21"/>
    <w:rsid w:val="00680183"/>
    <w:rsid w:val="0068093E"/>
    <w:rsid w:val="006809A1"/>
    <w:rsid w:val="00680CBD"/>
    <w:rsid w:val="00680D98"/>
    <w:rsid w:val="00681056"/>
    <w:rsid w:val="0068109D"/>
    <w:rsid w:val="0068145D"/>
    <w:rsid w:val="00681630"/>
    <w:rsid w:val="00681798"/>
    <w:rsid w:val="00682AD0"/>
    <w:rsid w:val="00682B0C"/>
    <w:rsid w:val="00682D58"/>
    <w:rsid w:val="006832A7"/>
    <w:rsid w:val="0068338E"/>
    <w:rsid w:val="006833EA"/>
    <w:rsid w:val="00683484"/>
    <w:rsid w:val="006834F5"/>
    <w:rsid w:val="00683B59"/>
    <w:rsid w:val="00683DD7"/>
    <w:rsid w:val="006845B6"/>
    <w:rsid w:val="006845C2"/>
    <w:rsid w:val="0068466D"/>
    <w:rsid w:val="0068475D"/>
    <w:rsid w:val="00685366"/>
    <w:rsid w:val="0068548C"/>
    <w:rsid w:val="00685844"/>
    <w:rsid w:val="00685D90"/>
    <w:rsid w:val="00685EAF"/>
    <w:rsid w:val="006861BC"/>
    <w:rsid w:val="00686368"/>
    <w:rsid w:val="006863AF"/>
    <w:rsid w:val="00686764"/>
    <w:rsid w:val="0068688B"/>
    <w:rsid w:val="00687199"/>
    <w:rsid w:val="006872C7"/>
    <w:rsid w:val="00687C94"/>
    <w:rsid w:val="00690025"/>
    <w:rsid w:val="00690105"/>
    <w:rsid w:val="006901DB"/>
    <w:rsid w:val="00690457"/>
    <w:rsid w:val="006916E7"/>
    <w:rsid w:val="00691846"/>
    <w:rsid w:val="0069190E"/>
    <w:rsid w:val="00692017"/>
    <w:rsid w:val="00692071"/>
    <w:rsid w:val="0069224E"/>
    <w:rsid w:val="00692955"/>
    <w:rsid w:val="00692D2A"/>
    <w:rsid w:val="00693036"/>
    <w:rsid w:val="006934F8"/>
    <w:rsid w:val="00693517"/>
    <w:rsid w:val="006935E1"/>
    <w:rsid w:val="00693978"/>
    <w:rsid w:val="00693A21"/>
    <w:rsid w:val="00693AE8"/>
    <w:rsid w:val="00693C76"/>
    <w:rsid w:val="00693E9C"/>
    <w:rsid w:val="00694137"/>
    <w:rsid w:val="0069428C"/>
    <w:rsid w:val="00694293"/>
    <w:rsid w:val="006954AE"/>
    <w:rsid w:val="00695B14"/>
    <w:rsid w:val="00695B17"/>
    <w:rsid w:val="00695D8E"/>
    <w:rsid w:val="00695F0E"/>
    <w:rsid w:val="00696118"/>
    <w:rsid w:val="006961AB"/>
    <w:rsid w:val="00696B74"/>
    <w:rsid w:val="00697014"/>
    <w:rsid w:val="0069736E"/>
    <w:rsid w:val="006973AD"/>
    <w:rsid w:val="00697548"/>
    <w:rsid w:val="006975CB"/>
    <w:rsid w:val="006A02CE"/>
    <w:rsid w:val="006A04FF"/>
    <w:rsid w:val="006A05A7"/>
    <w:rsid w:val="006A0B95"/>
    <w:rsid w:val="006A0D83"/>
    <w:rsid w:val="006A1775"/>
    <w:rsid w:val="006A1984"/>
    <w:rsid w:val="006A19FB"/>
    <w:rsid w:val="006A1BB5"/>
    <w:rsid w:val="006A2598"/>
    <w:rsid w:val="006A2E9C"/>
    <w:rsid w:val="006A3231"/>
    <w:rsid w:val="006A3CE5"/>
    <w:rsid w:val="006A428F"/>
    <w:rsid w:val="006A4A90"/>
    <w:rsid w:val="006A4BF2"/>
    <w:rsid w:val="006A51F8"/>
    <w:rsid w:val="006A5720"/>
    <w:rsid w:val="006A5B9B"/>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1AE"/>
    <w:rsid w:val="006B0E0B"/>
    <w:rsid w:val="006B10FB"/>
    <w:rsid w:val="006B1295"/>
    <w:rsid w:val="006B1360"/>
    <w:rsid w:val="006B1431"/>
    <w:rsid w:val="006B170D"/>
    <w:rsid w:val="006B1D8B"/>
    <w:rsid w:val="006B1F02"/>
    <w:rsid w:val="006B22A4"/>
    <w:rsid w:val="006B26FE"/>
    <w:rsid w:val="006B2F8A"/>
    <w:rsid w:val="006B2F8D"/>
    <w:rsid w:val="006B367F"/>
    <w:rsid w:val="006B3B53"/>
    <w:rsid w:val="006B3D38"/>
    <w:rsid w:val="006B3F7F"/>
    <w:rsid w:val="006B6178"/>
    <w:rsid w:val="006B632D"/>
    <w:rsid w:val="006B6A89"/>
    <w:rsid w:val="006B6EAD"/>
    <w:rsid w:val="006B6EDB"/>
    <w:rsid w:val="006B6F97"/>
    <w:rsid w:val="006B77BB"/>
    <w:rsid w:val="006B7953"/>
    <w:rsid w:val="006B7C7E"/>
    <w:rsid w:val="006B7DCD"/>
    <w:rsid w:val="006C0114"/>
    <w:rsid w:val="006C0261"/>
    <w:rsid w:val="006C02C5"/>
    <w:rsid w:val="006C064B"/>
    <w:rsid w:val="006C083E"/>
    <w:rsid w:val="006C09E3"/>
    <w:rsid w:val="006C1019"/>
    <w:rsid w:val="006C15EA"/>
    <w:rsid w:val="006C17E8"/>
    <w:rsid w:val="006C17FE"/>
    <w:rsid w:val="006C1813"/>
    <w:rsid w:val="006C1CF6"/>
    <w:rsid w:val="006C1D16"/>
    <w:rsid w:val="006C2007"/>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6EE9"/>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D"/>
    <w:rsid w:val="006D1729"/>
    <w:rsid w:val="006D1853"/>
    <w:rsid w:val="006D1A34"/>
    <w:rsid w:val="006D2B4A"/>
    <w:rsid w:val="006D30BC"/>
    <w:rsid w:val="006D3E65"/>
    <w:rsid w:val="006D444D"/>
    <w:rsid w:val="006D4974"/>
    <w:rsid w:val="006D4B6E"/>
    <w:rsid w:val="006D518D"/>
    <w:rsid w:val="006D527F"/>
    <w:rsid w:val="006D548A"/>
    <w:rsid w:val="006D553C"/>
    <w:rsid w:val="006D5730"/>
    <w:rsid w:val="006D5D0F"/>
    <w:rsid w:val="006D63A1"/>
    <w:rsid w:val="006D6A7E"/>
    <w:rsid w:val="006D6EB8"/>
    <w:rsid w:val="006E01F7"/>
    <w:rsid w:val="006E0329"/>
    <w:rsid w:val="006E0878"/>
    <w:rsid w:val="006E09BC"/>
    <w:rsid w:val="006E0D38"/>
    <w:rsid w:val="006E0DD2"/>
    <w:rsid w:val="006E1030"/>
    <w:rsid w:val="006E192C"/>
    <w:rsid w:val="006E271D"/>
    <w:rsid w:val="006E2CC4"/>
    <w:rsid w:val="006E3230"/>
    <w:rsid w:val="006E3DE9"/>
    <w:rsid w:val="006E4040"/>
    <w:rsid w:val="006E4270"/>
    <w:rsid w:val="006E4293"/>
    <w:rsid w:val="006E49A8"/>
    <w:rsid w:val="006E49BA"/>
    <w:rsid w:val="006E4D41"/>
    <w:rsid w:val="006E4DAD"/>
    <w:rsid w:val="006E4E24"/>
    <w:rsid w:val="006E5116"/>
    <w:rsid w:val="006E5722"/>
    <w:rsid w:val="006E60A8"/>
    <w:rsid w:val="006E637B"/>
    <w:rsid w:val="006E63A6"/>
    <w:rsid w:val="006E641B"/>
    <w:rsid w:val="006E6ABC"/>
    <w:rsid w:val="006E6B4F"/>
    <w:rsid w:val="006E727E"/>
    <w:rsid w:val="006E72D8"/>
    <w:rsid w:val="006F009E"/>
    <w:rsid w:val="006F04C6"/>
    <w:rsid w:val="006F06B3"/>
    <w:rsid w:val="006F0EDC"/>
    <w:rsid w:val="006F0F11"/>
    <w:rsid w:val="006F145C"/>
    <w:rsid w:val="006F150A"/>
    <w:rsid w:val="006F155E"/>
    <w:rsid w:val="006F1C3C"/>
    <w:rsid w:val="006F1DBF"/>
    <w:rsid w:val="006F2B0F"/>
    <w:rsid w:val="006F2B3B"/>
    <w:rsid w:val="006F2B69"/>
    <w:rsid w:val="006F2C2E"/>
    <w:rsid w:val="006F33C8"/>
    <w:rsid w:val="006F3B4A"/>
    <w:rsid w:val="006F3BC9"/>
    <w:rsid w:val="006F3D72"/>
    <w:rsid w:val="006F449F"/>
    <w:rsid w:val="006F4556"/>
    <w:rsid w:val="006F4633"/>
    <w:rsid w:val="006F4C26"/>
    <w:rsid w:val="006F4E85"/>
    <w:rsid w:val="006F5140"/>
    <w:rsid w:val="006F51B6"/>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D44"/>
    <w:rsid w:val="00703F1A"/>
    <w:rsid w:val="00704295"/>
    <w:rsid w:val="007045B2"/>
    <w:rsid w:val="007047D2"/>
    <w:rsid w:val="00704D80"/>
    <w:rsid w:val="00704D88"/>
    <w:rsid w:val="00704DAB"/>
    <w:rsid w:val="00704EC6"/>
    <w:rsid w:val="00705235"/>
    <w:rsid w:val="007055EC"/>
    <w:rsid w:val="00705E56"/>
    <w:rsid w:val="00706369"/>
    <w:rsid w:val="007067B1"/>
    <w:rsid w:val="00706843"/>
    <w:rsid w:val="00706AFF"/>
    <w:rsid w:val="0070730B"/>
    <w:rsid w:val="007077C2"/>
    <w:rsid w:val="0070785C"/>
    <w:rsid w:val="007079C1"/>
    <w:rsid w:val="00707ED0"/>
    <w:rsid w:val="007103A8"/>
    <w:rsid w:val="007103FA"/>
    <w:rsid w:val="0071067F"/>
    <w:rsid w:val="00710AA1"/>
    <w:rsid w:val="00710B5C"/>
    <w:rsid w:val="00710F15"/>
    <w:rsid w:val="00711286"/>
    <w:rsid w:val="007116A9"/>
    <w:rsid w:val="00711C49"/>
    <w:rsid w:val="00711D41"/>
    <w:rsid w:val="0071202D"/>
    <w:rsid w:val="00712089"/>
    <w:rsid w:val="0071208F"/>
    <w:rsid w:val="00712401"/>
    <w:rsid w:val="007127E2"/>
    <w:rsid w:val="007135C5"/>
    <w:rsid w:val="00713BF0"/>
    <w:rsid w:val="0071526E"/>
    <w:rsid w:val="00715E05"/>
    <w:rsid w:val="00715F13"/>
    <w:rsid w:val="0071602F"/>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A91"/>
    <w:rsid w:val="00721E41"/>
    <w:rsid w:val="0072263F"/>
    <w:rsid w:val="00722C0C"/>
    <w:rsid w:val="00722C7E"/>
    <w:rsid w:val="0072325F"/>
    <w:rsid w:val="0072326A"/>
    <w:rsid w:val="007234CA"/>
    <w:rsid w:val="00723B85"/>
    <w:rsid w:val="007241CB"/>
    <w:rsid w:val="0072455E"/>
    <w:rsid w:val="00724C72"/>
    <w:rsid w:val="00724F4F"/>
    <w:rsid w:val="00724F64"/>
    <w:rsid w:val="007253C9"/>
    <w:rsid w:val="007255D8"/>
    <w:rsid w:val="00725D11"/>
    <w:rsid w:val="00726101"/>
    <w:rsid w:val="00726160"/>
    <w:rsid w:val="0072671A"/>
    <w:rsid w:val="00726877"/>
    <w:rsid w:val="00726B10"/>
    <w:rsid w:val="00727015"/>
    <w:rsid w:val="007272BC"/>
    <w:rsid w:val="007275EC"/>
    <w:rsid w:val="0073037F"/>
    <w:rsid w:val="00730386"/>
    <w:rsid w:val="007304A4"/>
    <w:rsid w:val="0073055A"/>
    <w:rsid w:val="00730F7A"/>
    <w:rsid w:val="007312FB"/>
    <w:rsid w:val="0073135C"/>
    <w:rsid w:val="007316BF"/>
    <w:rsid w:val="007317A5"/>
    <w:rsid w:val="007321A0"/>
    <w:rsid w:val="007322B2"/>
    <w:rsid w:val="007324D6"/>
    <w:rsid w:val="00732559"/>
    <w:rsid w:val="007325A1"/>
    <w:rsid w:val="00732B2E"/>
    <w:rsid w:val="00732B3E"/>
    <w:rsid w:val="00732E1E"/>
    <w:rsid w:val="00733021"/>
    <w:rsid w:val="00733543"/>
    <w:rsid w:val="00733CF1"/>
    <w:rsid w:val="00734147"/>
    <w:rsid w:val="007344C9"/>
    <w:rsid w:val="007347F3"/>
    <w:rsid w:val="00734BBB"/>
    <w:rsid w:val="00734BD5"/>
    <w:rsid w:val="00734E91"/>
    <w:rsid w:val="00735364"/>
    <w:rsid w:val="00735E2F"/>
    <w:rsid w:val="0073613F"/>
    <w:rsid w:val="00736450"/>
    <w:rsid w:val="0073699C"/>
    <w:rsid w:val="007378D8"/>
    <w:rsid w:val="00737C2C"/>
    <w:rsid w:val="007406E1"/>
    <w:rsid w:val="00740CB6"/>
    <w:rsid w:val="00740E2D"/>
    <w:rsid w:val="00740EB6"/>
    <w:rsid w:val="0074140D"/>
    <w:rsid w:val="00741468"/>
    <w:rsid w:val="0074178E"/>
    <w:rsid w:val="00741898"/>
    <w:rsid w:val="00741D71"/>
    <w:rsid w:val="00741E0C"/>
    <w:rsid w:val="007422E2"/>
    <w:rsid w:val="007425A3"/>
    <w:rsid w:val="00742838"/>
    <w:rsid w:val="0074324E"/>
    <w:rsid w:val="00744296"/>
    <w:rsid w:val="00744312"/>
    <w:rsid w:val="007445C9"/>
    <w:rsid w:val="00744C59"/>
    <w:rsid w:val="00744FA4"/>
    <w:rsid w:val="0074521D"/>
    <w:rsid w:val="0074551B"/>
    <w:rsid w:val="007455AE"/>
    <w:rsid w:val="00745712"/>
    <w:rsid w:val="007459DE"/>
    <w:rsid w:val="00745A63"/>
    <w:rsid w:val="007460DD"/>
    <w:rsid w:val="00746718"/>
    <w:rsid w:val="00746990"/>
    <w:rsid w:val="00746AAF"/>
    <w:rsid w:val="00746B5D"/>
    <w:rsid w:val="00746BCE"/>
    <w:rsid w:val="00746D34"/>
    <w:rsid w:val="00746DF4"/>
    <w:rsid w:val="0074736C"/>
    <w:rsid w:val="007474E8"/>
    <w:rsid w:val="0074758C"/>
    <w:rsid w:val="007475D4"/>
    <w:rsid w:val="007475E3"/>
    <w:rsid w:val="0074769F"/>
    <w:rsid w:val="00747795"/>
    <w:rsid w:val="00747EE3"/>
    <w:rsid w:val="0075032A"/>
    <w:rsid w:val="007504BB"/>
    <w:rsid w:val="00750D16"/>
    <w:rsid w:val="00750D51"/>
    <w:rsid w:val="0075123E"/>
    <w:rsid w:val="0075126A"/>
    <w:rsid w:val="007514B5"/>
    <w:rsid w:val="00751C03"/>
    <w:rsid w:val="00751C4E"/>
    <w:rsid w:val="00751C90"/>
    <w:rsid w:val="007523B0"/>
    <w:rsid w:val="00752548"/>
    <w:rsid w:val="00752EF9"/>
    <w:rsid w:val="007530DC"/>
    <w:rsid w:val="007532A3"/>
    <w:rsid w:val="00753649"/>
    <w:rsid w:val="007536CD"/>
    <w:rsid w:val="00753A42"/>
    <w:rsid w:val="007549DD"/>
    <w:rsid w:val="00754F18"/>
    <w:rsid w:val="00754F53"/>
    <w:rsid w:val="00755214"/>
    <w:rsid w:val="0075540A"/>
    <w:rsid w:val="007555C7"/>
    <w:rsid w:val="00755696"/>
    <w:rsid w:val="00755745"/>
    <w:rsid w:val="007557B4"/>
    <w:rsid w:val="00755AA6"/>
    <w:rsid w:val="00755C72"/>
    <w:rsid w:val="00756223"/>
    <w:rsid w:val="0075627D"/>
    <w:rsid w:val="007564E2"/>
    <w:rsid w:val="007568DD"/>
    <w:rsid w:val="00756F2B"/>
    <w:rsid w:val="00757151"/>
    <w:rsid w:val="0075740D"/>
    <w:rsid w:val="00757529"/>
    <w:rsid w:val="00757773"/>
    <w:rsid w:val="0075792B"/>
    <w:rsid w:val="00760182"/>
    <w:rsid w:val="0076020B"/>
    <w:rsid w:val="00760566"/>
    <w:rsid w:val="00760BDD"/>
    <w:rsid w:val="007614CD"/>
    <w:rsid w:val="00762744"/>
    <w:rsid w:val="00762F1F"/>
    <w:rsid w:val="0076339A"/>
    <w:rsid w:val="00763436"/>
    <w:rsid w:val="007634EC"/>
    <w:rsid w:val="00763692"/>
    <w:rsid w:val="00764126"/>
    <w:rsid w:val="007650FA"/>
    <w:rsid w:val="0076550F"/>
    <w:rsid w:val="00765678"/>
    <w:rsid w:val="007658CE"/>
    <w:rsid w:val="00765F9E"/>
    <w:rsid w:val="00766228"/>
    <w:rsid w:val="00766348"/>
    <w:rsid w:val="007666E1"/>
    <w:rsid w:val="00766C2D"/>
    <w:rsid w:val="00766DE5"/>
    <w:rsid w:val="00766F9B"/>
    <w:rsid w:val="00767321"/>
    <w:rsid w:val="007674B9"/>
    <w:rsid w:val="0076778A"/>
    <w:rsid w:val="007679C2"/>
    <w:rsid w:val="00767A35"/>
    <w:rsid w:val="00767A9E"/>
    <w:rsid w:val="00767C77"/>
    <w:rsid w:val="00767FC6"/>
    <w:rsid w:val="0077010A"/>
    <w:rsid w:val="00770501"/>
    <w:rsid w:val="007709DF"/>
    <w:rsid w:val="00770CC3"/>
    <w:rsid w:val="00770D6A"/>
    <w:rsid w:val="007714A6"/>
    <w:rsid w:val="007717F0"/>
    <w:rsid w:val="007719F5"/>
    <w:rsid w:val="00771B07"/>
    <w:rsid w:val="00771CD5"/>
    <w:rsid w:val="00771F5A"/>
    <w:rsid w:val="007721C4"/>
    <w:rsid w:val="00772328"/>
    <w:rsid w:val="00772AB8"/>
    <w:rsid w:val="00772FB6"/>
    <w:rsid w:val="0077302E"/>
    <w:rsid w:val="0077306F"/>
    <w:rsid w:val="0077319E"/>
    <w:rsid w:val="00773517"/>
    <w:rsid w:val="00773D81"/>
    <w:rsid w:val="00773DC1"/>
    <w:rsid w:val="00773F35"/>
    <w:rsid w:val="00774498"/>
    <w:rsid w:val="00774A9D"/>
    <w:rsid w:val="00774E44"/>
    <w:rsid w:val="00775226"/>
    <w:rsid w:val="00775B9B"/>
    <w:rsid w:val="00775D64"/>
    <w:rsid w:val="00775DBA"/>
    <w:rsid w:val="00775FC7"/>
    <w:rsid w:val="00776521"/>
    <w:rsid w:val="00776AFA"/>
    <w:rsid w:val="00776D0D"/>
    <w:rsid w:val="00776D52"/>
    <w:rsid w:val="0077730B"/>
    <w:rsid w:val="007777B8"/>
    <w:rsid w:val="00777BB6"/>
    <w:rsid w:val="00777CC4"/>
    <w:rsid w:val="00780140"/>
    <w:rsid w:val="0078055D"/>
    <w:rsid w:val="00780E49"/>
    <w:rsid w:val="0078117E"/>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4C2"/>
    <w:rsid w:val="00786083"/>
    <w:rsid w:val="0078626C"/>
    <w:rsid w:val="007863E4"/>
    <w:rsid w:val="00786BE4"/>
    <w:rsid w:val="007871E5"/>
    <w:rsid w:val="00787620"/>
    <w:rsid w:val="00787B31"/>
    <w:rsid w:val="00787F7F"/>
    <w:rsid w:val="007900D0"/>
    <w:rsid w:val="00790120"/>
    <w:rsid w:val="007901E6"/>
    <w:rsid w:val="00790218"/>
    <w:rsid w:val="0079063F"/>
    <w:rsid w:val="007907E4"/>
    <w:rsid w:val="007908D3"/>
    <w:rsid w:val="00790C9D"/>
    <w:rsid w:val="00791005"/>
    <w:rsid w:val="007910FD"/>
    <w:rsid w:val="0079116A"/>
    <w:rsid w:val="007911FC"/>
    <w:rsid w:val="0079175C"/>
    <w:rsid w:val="007922B5"/>
    <w:rsid w:val="00792445"/>
    <w:rsid w:val="007925AD"/>
    <w:rsid w:val="00792668"/>
    <w:rsid w:val="007928FC"/>
    <w:rsid w:val="00792B38"/>
    <w:rsid w:val="00792BAC"/>
    <w:rsid w:val="00792C60"/>
    <w:rsid w:val="00792F1B"/>
    <w:rsid w:val="00793157"/>
    <w:rsid w:val="00793200"/>
    <w:rsid w:val="0079365F"/>
    <w:rsid w:val="00793AB0"/>
    <w:rsid w:val="00793AEF"/>
    <w:rsid w:val="007941D5"/>
    <w:rsid w:val="00794279"/>
    <w:rsid w:val="00794C4D"/>
    <w:rsid w:val="00794F97"/>
    <w:rsid w:val="007954F1"/>
    <w:rsid w:val="00795522"/>
    <w:rsid w:val="00795D8E"/>
    <w:rsid w:val="00795DF5"/>
    <w:rsid w:val="00796191"/>
    <w:rsid w:val="007962C3"/>
    <w:rsid w:val="00796B53"/>
    <w:rsid w:val="00797250"/>
    <w:rsid w:val="00797421"/>
    <w:rsid w:val="007975A6"/>
    <w:rsid w:val="00797729"/>
    <w:rsid w:val="00797B0A"/>
    <w:rsid w:val="00797FF3"/>
    <w:rsid w:val="007A011A"/>
    <w:rsid w:val="007A0325"/>
    <w:rsid w:val="007A0654"/>
    <w:rsid w:val="007A0759"/>
    <w:rsid w:val="007A0CAC"/>
    <w:rsid w:val="007A0DCD"/>
    <w:rsid w:val="007A0F71"/>
    <w:rsid w:val="007A1471"/>
    <w:rsid w:val="007A2115"/>
    <w:rsid w:val="007A24D2"/>
    <w:rsid w:val="007A275F"/>
    <w:rsid w:val="007A2928"/>
    <w:rsid w:val="007A2BA9"/>
    <w:rsid w:val="007A2BC7"/>
    <w:rsid w:val="007A2BCF"/>
    <w:rsid w:val="007A2E1C"/>
    <w:rsid w:val="007A3119"/>
    <w:rsid w:val="007A3255"/>
    <w:rsid w:val="007A3BAC"/>
    <w:rsid w:val="007A3C8F"/>
    <w:rsid w:val="007A40A7"/>
    <w:rsid w:val="007A48FB"/>
    <w:rsid w:val="007A4A4B"/>
    <w:rsid w:val="007A4A5E"/>
    <w:rsid w:val="007A4B58"/>
    <w:rsid w:val="007A4DE9"/>
    <w:rsid w:val="007A50D6"/>
    <w:rsid w:val="007A5254"/>
    <w:rsid w:val="007A53EF"/>
    <w:rsid w:val="007A5657"/>
    <w:rsid w:val="007A58C5"/>
    <w:rsid w:val="007A58D0"/>
    <w:rsid w:val="007A5931"/>
    <w:rsid w:val="007A5D49"/>
    <w:rsid w:val="007A65A3"/>
    <w:rsid w:val="007A6EFA"/>
    <w:rsid w:val="007A7481"/>
    <w:rsid w:val="007A7DA0"/>
    <w:rsid w:val="007B0021"/>
    <w:rsid w:val="007B00B3"/>
    <w:rsid w:val="007B0251"/>
    <w:rsid w:val="007B032A"/>
    <w:rsid w:val="007B0547"/>
    <w:rsid w:val="007B08B0"/>
    <w:rsid w:val="007B08EB"/>
    <w:rsid w:val="007B0977"/>
    <w:rsid w:val="007B0C6C"/>
    <w:rsid w:val="007B0CED"/>
    <w:rsid w:val="007B112D"/>
    <w:rsid w:val="007B1258"/>
    <w:rsid w:val="007B18FB"/>
    <w:rsid w:val="007B239D"/>
    <w:rsid w:val="007B26B2"/>
    <w:rsid w:val="007B2DA1"/>
    <w:rsid w:val="007B2DE6"/>
    <w:rsid w:val="007B331F"/>
    <w:rsid w:val="007B3954"/>
    <w:rsid w:val="007B3A31"/>
    <w:rsid w:val="007B3ED8"/>
    <w:rsid w:val="007B40F4"/>
    <w:rsid w:val="007B464D"/>
    <w:rsid w:val="007B4686"/>
    <w:rsid w:val="007B4BB1"/>
    <w:rsid w:val="007B5148"/>
    <w:rsid w:val="007B54E3"/>
    <w:rsid w:val="007B5797"/>
    <w:rsid w:val="007B5CA2"/>
    <w:rsid w:val="007B5F50"/>
    <w:rsid w:val="007B6303"/>
    <w:rsid w:val="007B642B"/>
    <w:rsid w:val="007B6725"/>
    <w:rsid w:val="007B6E4C"/>
    <w:rsid w:val="007B701F"/>
    <w:rsid w:val="007B71F7"/>
    <w:rsid w:val="007B770E"/>
    <w:rsid w:val="007C03CE"/>
    <w:rsid w:val="007C073C"/>
    <w:rsid w:val="007C07C7"/>
    <w:rsid w:val="007C0909"/>
    <w:rsid w:val="007C0AF3"/>
    <w:rsid w:val="007C0C47"/>
    <w:rsid w:val="007C0E64"/>
    <w:rsid w:val="007C101A"/>
    <w:rsid w:val="007C1553"/>
    <w:rsid w:val="007C1A6C"/>
    <w:rsid w:val="007C1B29"/>
    <w:rsid w:val="007C1DB4"/>
    <w:rsid w:val="007C1ED7"/>
    <w:rsid w:val="007C209D"/>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5A"/>
    <w:rsid w:val="007D19CB"/>
    <w:rsid w:val="007D1BE7"/>
    <w:rsid w:val="007D1C92"/>
    <w:rsid w:val="007D225A"/>
    <w:rsid w:val="007D2E59"/>
    <w:rsid w:val="007D2F2E"/>
    <w:rsid w:val="007D31FC"/>
    <w:rsid w:val="007D3260"/>
    <w:rsid w:val="007D376F"/>
    <w:rsid w:val="007D3958"/>
    <w:rsid w:val="007D3977"/>
    <w:rsid w:val="007D4450"/>
    <w:rsid w:val="007D46B3"/>
    <w:rsid w:val="007D4756"/>
    <w:rsid w:val="007D4A3E"/>
    <w:rsid w:val="007D4C0C"/>
    <w:rsid w:val="007D4D95"/>
    <w:rsid w:val="007D4E10"/>
    <w:rsid w:val="007D4FB6"/>
    <w:rsid w:val="007D5336"/>
    <w:rsid w:val="007D56A0"/>
    <w:rsid w:val="007D5735"/>
    <w:rsid w:val="007D5D27"/>
    <w:rsid w:val="007D6094"/>
    <w:rsid w:val="007D63D4"/>
    <w:rsid w:val="007D6934"/>
    <w:rsid w:val="007D6EDF"/>
    <w:rsid w:val="007D71B9"/>
    <w:rsid w:val="007D7332"/>
    <w:rsid w:val="007D7700"/>
    <w:rsid w:val="007D7C6D"/>
    <w:rsid w:val="007D7D4F"/>
    <w:rsid w:val="007E04E3"/>
    <w:rsid w:val="007E076D"/>
    <w:rsid w:val="007E120A"/>
    <w:rsid w:val="007E1212"/>
    <w:rsid w:val="007E18AE"/>
    <w:rsid w:val="007E1C74"/>
    <w:rsid w:val="007E1DA8"/>
    <w:rsid w:val="007E218D"/>
    <w:rsid w:val="007E2924"/>
    <w:rsid w:val="007E2AF1"/>
    <w:rsid w:val="007E2B06"/>
    <w:rsid w:val="007E2CF9"/>
    <w:rsid w:val="007E2DF4"/>
    <w:rsid w:val="007E3043"/>
    <w:rsid w:val="007E4325"/>
    <w:rsid w:val="007E45C0"/>
    <w:rsid w:val="007E4ACE"/>
    <w:rsid w:val="007E4C6E"/>
    <w:rsid w:val="007E5080"/>
    <w:rsid w:val="007E5243"/>
    <w:rsid w:val="007E53B8"/>
    <w:rsid w:val="007E58DE"/>
    <w:rsid w:val="007E5A9F"/>
    <w:rsid w:val="007E5E4E"/>
    <w:rsid w:val="007E6314"/>
    <w:rsid w:val="007E67B7"/>
    <w:rsid w:val="007E681D"/>
    <w:rsid w:val="007E6EB8"/>
    <w:rsid w:val="007E6F59"/>
    <w:rsid w:val="007E72E5"/>
    <w:rsid w:val="007E753A"/>
    <w:rsid w:val="007E7755"/>
    <w:rsid w:val="007E7917"/>
    <w:rsid w:val="007E793D"/>
    <w:rsid w:val="007F030A"/>
    <w:rsid w:val="007F06DC"/>
    <w:rsid w:val="007F0817"/>
    <w:rsid w:val="007F0FE7"/>
    <w:rsid w:val="007F11B5"/>
    <w:rsid w:val="007F16E2"/>
    <w:rsid w:val="007F1D09"/>
    <w:rsid w:val="007F1E39"/>
    <w:rsid w:val="007F1F56"/>
    <w:rsid w:val="007F2164"/>
    <w:rsid w:val="007F222E"/>
    <w:rsid w:val="007F26D7"/>
    <w:rsid w:val="007F27B1"/>
    <w:rsid w:val="007F328E"/>
    <w:rsid w:val="007F3422"/>
    <w:rsid w:val="007F3AC8"/>
    <w:rsid w:val="007F3BA1"/>
    <w:rsid w:val="007F42EF"/>
    <w:rsid w:val="007F441D"/>
    <w:rsid w:val="007F4422"/>
    <w:rsid w:val="007F457F"/>
    <w:rsid w:val="007F475D"/>
    <w:rsid w:val="007F482B"/>
    <w:rsid w:val="007F5001"/>
    <w:rsid w:val="007F5006"/>
    <w:rsid w:val="007F5DAC"/>
    <w:rsid w:val="007F638F"/>
    <w:rsid w:val="007F6823"/>
    <w:rsid w:val="007F6A4B"/>
    <w:rsid w:val="007F74DD"/>
    <w:rsid w:val="007F74EF"/>
    <w:rsid w:val="007F76E4"/>
    <w:rsid w:val="007F78B3"/>
    <w:rsid w:val="007F7AF5"/>
    <w:rsid w:val="008001AD"/>
    <w:rsid w:val="008004AA"/>
    <w:rsid w:val="008004DD"/>
    <w:rsid w:val="008009BE"/>
    <w:rsid w:val="00800C22"/>
    <w:rsid w:val="00800CCE"/>
    <w:rsid w:val="00800F1C"/>
    <w:rsid w:val="008012CA"/>
    <w:rsid w:val="008012E8"/>
    <w:rsid w:val="0080163C"/>
    <w:rsid w:val="00801D1E"/>
    <w:rsid w:val="008023F5"/>
    <w:rsid w:val="0080267D"/>
    <w:rsid w:val="008028AE"/>
    <w:rsid w:val="00802F75"/>
    <w:rsid w:val="008033F0"/>
    <w:rsid w:val="00803677"/>
    <w:rsid w:val="00803ACA"/>
    <w:rsid w:val="0080416F"/>
    <w:rsid w:val="00804179"/>
    <w:rsid w:val="00804940"/>
    <w:rsid w:val="00804E09"/>
    <w:rsid w:val="008053A2"/>
    <w:rsid w:val="008055A9"/>
    <w:rsid w:val="0080571B"/>
    <w:rsid w:val="008060BE"/>
    <w:rsid w:val="008060D6"/>
    <w:rsid w:val="008061D1"/>
    <w:rsid w:val="00806287"/>
    <w:rsid w:val="0080648E"/>
    <w:rsid w:val="008065BE"/>
    <w:rsid w:val="008066E7"/>
    <w:rsid w:val="0080687F"/>
    <w:rsid w:val="00806B23"/>
    <w:rsid w:val="008076DE"/>
    <w:rsid w:val="00807814"/>
    <w:rsid w:val="00807941"/>
    <w:rsid w:val="00807EA3"/>
    <w:rsid w:val="00810498"/>
    <w:rsid w:val="00811559"/>
    <w:rsid w:val="00811C3D"/>
    <w:rsid w:val="00811CE0"/>
    <w:rsid w:val="00811DB9"/>
    <w:rsid w:val="00811EB7"/>
    <w:rsid w:val="0081216A"/>
    <w:rsid w:val="0081220C"/>
    <w:rsid w:val="0081236D"/>
    <w:rsid w:val="00812966"/>
    <w:rsid w:val="00812C4A"/>
    <w:rsid w:val="00812CD3"/>
    <w:rsid w:val="00813446"/>
    <w:rsid w:val="00813592"/>
    <w:rsid w:val="00813809"/>
    <w:rsid w:val="00813A58"/>
    <w:rsid w:val="00813B43"/>
    <w:rsid w:val="0081420D"/>
    <w:rsid w:val="00814803"/>
    <w:rsid w:val="0081485D"/>
    <w:rsid w:val="0081494C"/>
    <w:rsid w:val="00815CF6"/>
    <w:rsid w:val="0081601B"/>
    <w:rsid w:val="008163AE"/>
    <w:rsid w:val="0081642D"/>
    <w:rsid w:val="00816C98"/>
    <w:rsid w:val="00816D1C"/>
    <w:rsid w:val="00816DE6"/>
    <w:rsid w:val="008172EB"/>
    <w:rsid w:val="008172ED"/>
    <w:rsid w:val="008176FC"/>
    <w:rsid w:val="008178E1"/>
    <w:rsid w:val="00817A4C"/>
    <w:rsid w:val="00817E41"/>
    <w:rsid w:val="00820B96"/>
    <w:rsid w:val="00820D24"/>
    <w:rsid w:val="00821302"/>
    <w:rsid w:val="00821631"/>
    <w:rsid w:val="00821741"/>
    <w:rsid w:val="008219FD"/>
    <w:rsid w:val="00821C42"/>
    <w:rsid w:val="0082253C"/>
    <w:rsid w:val="008228C4"/>
    <w:rsid w:val="00822DC9"/>
    <w:rsid w:val="00822DF3"/>
    <w:rsid w:val="00822EBC"/>
    <w:rsid w:val="00822FE0"/>
    <w:rsid w:val="008232EF"/>
    <w:rsid w:val="00823343"/>
    <w:rsid w:val="0082388F"/>
    <w:rsid w:val="00823C2A"/>
    <w:rsid w:val="0082415D"/>
    <w:rsid w:val="00824213"/>
    <w:rsid w:val="008245E5"/>
    <w:rsid w:val="00824FDA"/>
    <w:rsid w:val="0082511C"/>
    <w:rsid w:val="00826444"/>
    <w:rsid w:val="00826C2A"/>
    <w:rsid w:val="00827203"/>
    <w:rsid w:val="008278B3"/>
    <w:rsid w:val="00827AF0"/>
    <w:rsid w:val="00827B82"/>
    <w:rsid w:val="008307D8"/>
    <w:rsid w:val="0083145D"/>
    <w:rsid w:val="008314C1"/>
    <w:rsid w:val="008316A3"/>
    <w:rsid w:val="008317E2"/>
    <w:rsid w:val="0083187C"/>
    <w:rsid w:val="00831C31"/>
    <w:rsid w:val="008327D1"/>
    <w:rsid w:val="008329E1"/>
    <w:rsid w:val="00832C81"/>
    <w:rsid w:val="00832E91"/>
    <w:rsid w:val="00833386"/>
    <w:rsid w:val="008333D8"/>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607"/>
    <w:rsid w:val="008368E5"/>
    <w:rsid w:val="00836ADD"/>
    <w:rsid w:val="00836B66"/>
    <w:rsid w:val="00836EE9"/>
    <w:rsid w:val="00837070"/>
    <w:rsid w:val="0083718D"/>
    <w:rsid w:val="00837537"/>
    <w:rsid w:val="00837819"/>
    <w:rsid w:val="0083787B"/>
    <w:rsid w:val="008400F6"/>
    <w:rsid w:val="0084016D"/>
    <w:rsid w:val="0084091E"/>
    <w:rsid w:val="00840B87"/>
    <w:rsid w:val="00840BB6"/>
    <w:rsid w:val="0084140C"/>
    <w:rsid w:val="00841479"/>
    <w:rsid w:val="008416E2"/>
    <w:rsid w:val="00841850"/>
    <w:rsid w:val="00841D14"/>
    <w:rsid w:val="00841F10"/>
    <w:rsid w:val="0084232E"/>
    <w:rsid w:val="008432E9"/>
    <w:rsid w:val="00843547"/>
    <w:rsid w:val="0084362F"/>
    <w:rsid w:val="008436C9"/>
    <w:rsid w:val="00843D03"/>
    <w:rsid w:val="00844215"/>
    <w:rsid w:val="00844593"/>
    <w:rsid w:val="0084460B"/>
    <w:rsid w:val="00845934"/>
    <w:rsid w:val="00845AD6"/>
    <w:rsid w:val="00845E1B"/>
    <w:rsid w:val="008463FC"/>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6A"/>
    <w:rsid w:val="00851CE0"/>
    <w:rsid w:val="0085238E"/>
    <w:rsid w:val="008527DB"/>
    <w:rsid w:val="00852AA4"/>
    <w:rsid w:val="00852C45"/>
    <w:rsid w:val="00852DE1"/>
    <w:rsid w:val="00852EF7"/>
    <w:rsid w:val="00853318"/>
    <w:rsid w:val="00853A18"/>
    <w:rsid w:val="00853FBD"/>
    <w:rsid w:val="0085409C"/>
    <w:rsid w:val="008541F5"/>
    <w:rsid w:val="008544D2"/>
    <w:rsid w:val="00854912"/>
    <w:rsid w:val="00854CC1"/>
    <w:rsid w:val="00854E02"/>
    <w:rsid w:val="00855036"/>
    <w:rsid w:val="0085542B"/>
    <w:rsid w:val="00855565"/>
    <w:rsid w:val="00856761"/>
    <w:rsid w:val="008567C2"/>
    <w:rsid w:val="00856DFF"/>
    <w:rsid w:val="00856EBA"/>
    <w:rsid w:val="00856ED8"/>
    <w:rsid w:val="0085731E"/>
    <w:rsid w:val="0085759C"/>
    <w:rsid w:val="008576CF"/>
    <w:rsid w:val="00857C7A"/>
    <w:rsid w:val="00857DF6"/>
    <w:rsid w:val="00860399"/>
    <w:rsid w:val="00860858"/>
    <w:rsid w:val="00861063"/>
    <w:rsid w:val="008613CE"/>
    <w:rsid w:val="008619BB"/>
    <w:rsid w:val="008619D0"/>
    <w:rsid w:val="00861AC7"/>
    <w:rsid w:val="00861B82"/>
    <w:rsid w:val="00861D59"/>
    <w:rsid w:val="00862477"/>
    <w:rsid w:val="00862639"/>
    <w:rsid w:val="00862CA7"/>
    <w:rsid w:val="008632FF"/>
    <w:rsid w:val="008637A7"/>
    <w:rsid w:val="00863979"/>
    <w:rsid w:val="008639B6"/>
    <w:rsid w:val="00864115"/>
    <w:rsid w:val="00864658"/>
    <w:rsid w:val="00864F71"/>
    <w:rsid w:val="00864F86"/>
    <w:rsid w:val="00865844"/>
    <w:rsid w:val="00865852"/>
    <w:rsid w:val="00866162"/>
    <w:rsid w:val="0086636C"/>
    <w:rsid w:val="00866863"/>
    <w:rsid w:val="00867355"/>
    <w:rsid w:val="00867424"/>
    <w:rsid w:val="00867767"/>
    <w:rsid w:val="008677E8"/>
    <w:rsid w:val="008678DB"/>
    <w:rsid w:val="00867B90"/>
    <w:rsid w:val="00867E09"/>
    <w:rsid w:val="008701CB"/>
    <w:rsid w:val="00870257"/>
    <w:rsid w:val="0087123F"/>
    <w:rsid w:val="00871965"/>
    <w:rsid w:val="0087203E"/>
    <w:rsid w:val="00872B1F"/>
    <w:rsid w:val="00872BC7"/>
    <w:rsid w:val="00872E6B"/>
    <w:rsid w:val="00872F63"/>
    <w:rsid w:val="008733B4"/>
    <w:rsid w:val="008736E4"/>
    <w:rsid w:val="008741C2"/>
    <w:rsid w:val="00874654"/>
    <w:rsid w:val="00874FF3"/>
    <w:rsid w:val="0087506B"/>
    <w:rsid w:val="008751CA"/>
    <w:rsid w:val="008757D9"/>
    <w:rsid w:val="00875893"/>
    <w:rsid w:val="00875F79"/>
    <w:rsid w:val="008764CE"/>
    <w:rsid w:val="0087667F"/>
    <w:rsid w:val="00876788"/>
    <w:rsid w:val="00876CCA"/>
    <w:rsid w:val="00876D78"/>
    <w:rsid w:val="00876E92"/>
    <w:rsid w:val="00877907"/>
    <w:rsid w:val="00877964"/>
    <w:rsid w:val="00877A49"/>
    <w:rsid w:val="008803C7"/>
    <w:rsid w:val="0088069D"/>
    <w:rsid w:val="00880B27"/>
    <w:rsid w:val="00880BB6"/>
    <w:rsid w:val="00880CB1"/>
    <w:rsid w:val="00880EA8"/>
    <w:rsid w:val="00880F6B"/>
    <w:rsid w:val="00880FCB"/>
    <w:rsid w:val="008815D4"/>
    <w:rsid w:val="0088182F"/>
    <w:rsid w:val="008819CD"/>
    <w:rsid w:val="00881D23"/>
    <w:rsid w:val="00882586"/>
    <w:rsid w:val="00882A6D"/>
    <w:rsid w:val="008830C2"/>
    <w:rsid w:val="00883496"/>
    <w:rsid w:val="00883A1F"/>
    <w:rsid w:val="00883F5D"/>
    <w:rsid w:val="008840B2"/>
    <w:rsid w:val="00884138"/>
    <w:rsid w:val="00884217"/>
    <w:rsid w:val="00884778"/>
    <w:rsid w:val="00885164"/>
    <w:rsid w:val="008858D5"/>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97C"/>
    <w:rsid w:val="00892C01"/>
    <w:rsid w:val="00892DFE"/>
    <w:rsid w:val="00892F9D"/>
    <w:rsid w:val="00893267"/>
    <w:rsid w:val="0089348E"/>
    <w:rsid w:val="00893781"/>
    <w:rsid w:val="0089396F"/>
    <w:rsid w:val="00893A5C"/>
    <w:rsid w:val="00893B72"/>
    <w:rsid w:val="00893BD0"/>
    <w:rsid w:val="00893DFB"/>
    <w:rsid w:val="0089438D"/>
    <w:rsid w:val="00894478"/>
    <w:rsid w:val="00894F75"/>
    <w:rsid w:val="008950A2"/>
    <w:rsid w:val="00895355"/>
    <w:rsid w:val="008953D5"/>
    <w:rsid w:val="008953DD"/>
    <w:rsid w:val="00895512"/>
    <w:rsid w:val="008959B6"/>
    <w:rsid w:val="00895C45"/>
    <w:rsid w:val="00896218"/>
    <w:rsid w:val="008962B2"/>
    <w:rsid w:val="00896E65"/>
    <w:rsid w:val="00896EBF"/>
    <w:rsid w:val="00896F74"/>
    <w:rsid w:val="00897031"/>
    <w:rsid w:val="0089738C"/>
    <w:rsid w:val="00897676"/>
    <w:rsid w:val="00897AB3"/>
    <w:rsid w:val="00897C20"/>
    <w:rsid w:val="00897E75"/>
    <w:rsid w:val="008A02F0"/>
    <w:rsid w:val="008A04D8"/>
    <w:rsid w:val="008A04E6"/>
    <w:rsid w:val="008A04FA"/>
    <w:rsid w:val="008A0B50"/>
    <w:rsid w:val="008A0B82"/>
    <w:rsid w:val="008A0BE1"/>
    <w:rsid w:val="008A0CDF"/>
    <w:rsid w:val="008A106B"/>
    <w:rsid w:val="008A1873"/>
    <w:rsid w:val="008A1A7F"/>
    <w:rsid w:val="008A1D49"/>
    <w:rsid w:val="008A1DC7"/>
    <w:rsid w:val="008A1F26"/>
    <w:rsid w:val="008A27B7"/>
    <w:rsid w:val="008A2DD4"/>
    <w:rsid w:val="008A3065"/>
    <w:rsid w:val="008A3A99"/>
    <w:rsid w:val="008A3B84"/>
    <w:rsid w:val="008A3DA5"/>
    <w:rsid w:val="008A4051"/>
    <w:rsid w:val="008A42F4"/>
    <w:rsid w:val="008A43C7"/>
    <w:rsid w:val="008A445F"/>
    <w:rsid w:val="008A4519"/>
    <w:rsid w:val="008A45DA"/>
    <w:rsid w:val="008A484C"/>
    <w:rsid w:val="008A4903"/>
    <w:rsid w:val="008A4F76"/>
    <w:rsid w:val="008A50A9"/>
    <w:rsid w:val="008A5880"/>
    <w:rsid w:val="008A6049"/>
    <w:rsid w:val="008A6078"/>
    <w:rsid w:val="008A61A3"/>
    <w:rsid w:val="008A6287"/>
    <w:rsid w:val="008A6499"/>
    <w:rsid w:val="008A6740"/>
    <w:rsid w:val="008A6788"/>
    <w:rsid w:val="008A68BA"/>
    <w:rsid w:val="008A738A"/>
    <w:rsid w:val="008A75B8"/>
    <w:rsid w:val="008A78A9"/>
    <w:rsid w:val="008A7A8F"/>
    <w:rsid w:val="008B0587"/>
    <w:rsid w:val="008B058A"/>
    <w:rsid w:val="008B0734"/>
    <w:rsid w:val="008B07AE"/>
    <w:rsid w:val="008B0B6B"/>
    <w:rsid w:val="008B14AD"/>
    <w:rsid w:val="008B15E0"/>
    <w:rsid w:val="008B1C3E"/>
    <w:rsid w:val="008B1C90"/>
    <w:rsid w:val="008B1DB0"/>
    <w:rsid w:val="008B2112"/>
    <w:rsid w:val="008B22B7"/>
    <w:rsid w:val="008B22E1"/>
    <w:rsid w:val="008B3153"/>
    <w:rsid w:val="008B31A5"/>
    <w:rsid w:val="008B38C3"/>
    <w:rsid w:val="008B3A6A"/>
    <w:rsid w:val="008B3C2E"/>
    <w:rsid w:val="008B3DC9"/>
    <w:rsid w:val="008B4170"/>
    <w:rsid w:val="008B4A82"/>
    <w:rsid w:val="008B4D07"/>
    <w:rsid w:val="008B52D4"/>
    <w:rsid w:val="008B5B44"/>
    <w:rsid w:val="008B6950"/>
    <w:rsid w:val="008B6B90"/>
    <w:rsid w:val="008B6F76"/>
    <w:rsid w:val="008B7D5D"/>
    <w:rsid w:val="008C019A"/>
    <w:rsid w:val="008C03AA"/>
    <w:rsid w:val="008C0E41"/>
    <w:rsid w:val="008C0E7C"/>
    <w:rsid w:val="008C1491"/>
    <w:rsid w:val="008C189A"/>
    <w:rsid w:val="008C1A7B"/>
    <w:rsid w:val="008C1E9C"/>
    <w:rsid w:val="008C21FA"/>
    <w:rsid w:val="008C2237"/>
    <w:rsid w:val="008C2894"/>
    <w:rsid w:val="008C2A59"/>
    <w:rsid w:val="008C2E2C"/>
    <w:rsid w:val="008C395B"/>
    <w:rsid w:val="008C4082"/>
    <w:rsid w:val="008C51A5"/>
    <w:rsid w:val="008C52BC"/>
    <w:rsid w:val="008C52BF"/>
    <w:rsid w:val="008C52E7"/>
    <w:rsid w:val="008C57E1"/>
    <w:rsid w:val="008C62D8"/>
    <w:rsid w:val="008C74F6"/>
    <w:rsid w:val="008C79F2"/>
    <w:rsid w:val="008C7FFA"/>
    <w:rsid w:val="008D026A"/>
    <w:rsid w:val="008D0548"/>
    <w:rsid w:val="008D0957"/>
    <w:rsid w:val="008D0C17"/>
    <w:rsid w:val="008D0C39"/>
    <w:rsid w:val="008D0D84"/>
    <w:rsid w:val="008D0EF7"/>
    <w:rsid w:val="008D13BE"/>
    <w:rsid w:val="008D13E5"/>
    <w:rsid w:val="008D14A4"/>
    <w:rsid w:val="008D177D"/>
    <w:rsid w:val="008D198D"/>
    <w:rsid w:val="008D1DF9"/>
    <w:rsid w:val="008D20D6"/>
    <w:rsid w:val="008D21FB"/>
    <w:rsid w:val="008D2288"/>
    <w:rsid w:val="008D2850"/>
    <w:rsid w:val="008D2BDE"/>
    <w:rsid w:val="008D2C7E"/>
    <w:rsid w:val="008D2FED"/>
    <w:rsid w:val="008D3793"/>
    <w:rsid w:val="008D4429"/>
    <w:rsid w:val="008D45F3"/>
    <w:rsid w:val="008D4716"/>
    <w:rsid w:val="008D48D3"/>
    <w:rsid w:val="008D505D"/>
    <w:rsid w:val="008D56EC"/>
    <w:rsid w:val="008D5793"/>
    <w:rsid w:val="008D5A41"/>
    <w:rsid w:val="008D60C3"/>
    <w:rsid w:val="008D6A08"/>
    <w:rsid w:val="008D7FC8"/>
    <w:rsid w:val="008E01E2"/>
    <w:rsid w:val="008E0B93"/>
    <w:rsid w:val="008E0E32"/>
    <w:rsid w:val="008E1195"/>
    <w:rsid w:val="008E142A"/>
    <w:rsid w:val="008E1498"/>
    <w:rsid w:val="008E1796"/>
    <w:rsid w:val="008E17F1"/>
    <w:rsid w:val="008E1D7F"/>
    <w:rsid w:val="008E20E8"/>
    <w:rsid w:val="008E2B73"/>
    <w:rsid w:val="008E2BAA"/>
    <w:rsid w:val="008E2F4D"/>
    <w:rsid w:val="008E2FE7"/>
    <w:rsid w:val="008E3055"/>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74"/>
    <w:rsid w:val="008E7BB7"/>
    <w:rsid w:val="008E7C00"/>
    <w:rsid w:val="008E7C30"/>
    <w:rsid w:val="008E7EBC"/>
    <w:rsid w:val="008E7F43"/>
    <w:rsid w:val="008E7FD5"/>
    <w:rsid w:val="008F0411"/>
    <w:rsid w:val="008F04FC"/>
    <w:rsid w:val="008F06AB"/>
    <w:rsid w:val="008F06FF"/>
    <w:rsid w:val="008F0B86"/>
    <w:rsid w:val="008F0C2E"/>
    <w:rsid w:val="008F0C8E"/>
    <w:rsid w:val="008F12D6"/>
    <w:rsid w:val="008F16E3"/>
    <w:rsid w:val="008F184C"/>
    <w:rsid w:val="008F19E0"/>
    <w:rsid w:val="008F20FB"/>
    <w:rsid w:val="008F22C5"/>
    <w:rsid w:val="008F2449"/>
    <w:rsid w:val="008F2503"/>
    <w:rsid w:val="008F2AC9"/>
    <w:rsid w:val="008F2C09"/>
    <w:rsid w:val="008F3131"/>
    <w:rsid w:val="008F318A"/>
    <w:rsid w:val="008F3216"/>
    <w:rsid w:val="008F322C"/>
    <w:rsid w:val="008F3262"/>
    <w:rsid w:val="008F36A6"/>
    <w:rsid w:val="008F36DA"/>
    <w:rsid w:val="008F3881"/>
    <w:rsid w:val="008F3ECC"/>
    <w:rsid w:val="008F4360"/>
    <w:rsid w:val="008F4AC5"/>
    <w:rsid w:val="008F4D7B"/>
    <w:rsid w:val="008F5323"/>
    <w:rsid w:val="008F564E"/>
    <w:rsid w:val="008F5EA2"/>
    <w:rsid w:val="008F5ED5"/>
    <w:rsid w:val="008F6540"/>
    <w:rsid w:val="008F6676"/>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3DA"/>
    <w:rsid w:val="00902400"/>
    <w:rsid w:val="0090256F"/>
    <w:rsid w:val="0090280D"/>
    <w:rsid w:val="00902996"/>
    <w:rsid w:val="00902AFB"/>
    <w:rsid w:val="009033BE"/>
    <w:rsid w:val="009035C1"/>
    <w:rsid w:val="00903604"/>
    <w:rsid w:val="009039A0"/>
    <w:rsid w:val="00903A43"/>
    <w:rsid w:val="009041A7"/>
    <w:rsid w:val="009042DC"/>
    <w:rsid w:val="00904472"/>
    <w:rsid w:val="00904952"/>
    <w:rsid w:val="00904A1B"/>
    <w:rsid w:val="00904C35"/>
    <w:rsid w:val="00904D80"/>
    <w:rsid w:val="00904ECC"/>
    <w:rsid w:val="0090525E"/>
    <w:rsid w:val="009056E1"/>
    <w:rsid w:val="00905B7C"/>
    <w:rsid w:val="00905E19"/>
    <w:rsid w:val="0090653C"/>
    <w:rsid w:val="00906657"/>
    <w:rsid w:val="00906732"/>
    <w:rsid w:val="00906C8C"/>
    <w:rsid w:val="00906EC8"/>
    <w:rsid w:val="00907155"/>
    <w:rsid w:val="00907598"/>
    <w:rsid w:val="0090779A"/>
    <w:rsid w:val="00907958"/>
    <w:rsid w:val="00907CDF"/>
    <w:rsid w:val="00907DBC"/>
    <w:rsid w:val="00907FD7"/>
    <w:rsid w:val="0091055D"/>
    <w:rsid w:val="00910661"/>
    <w:rsid w:val="00910983"/>
    <w:rsid w:val="00910A5F"/>
    <w:rsid w:val="00910B26"/>
    <w:rsid w:val="00910BF2"/>
    <w:rsid w:val="00910E53"/>
    <w:rsid w:val="00911405"/>
    <w:rsid w:val="00911858"/>
    <w:rsid w:val="00911F06"/>
    <w:rsid w:val="00911F25"/>
    <w:rsid w:val="00911FA7"/>
    <w:rsid w:val="00912609"/>
    <w:rsid w:val="009127FC"/>
    <w:rsid w:val="00912A97"/>
    <w:rsid w:val="00912C7F"/>
    <w:rsid w:val="00912D42"/>
    <w:rsid w:val="00912F39"/>
    <w:rsid w:val="0091350E"/>
    <w:rsid w:val="00913632"/>
    <w:rsid w:val="009137FA"/>
    <w:rsid w:val="00913BA7"/>
    <w:rsid w:val="00913CF7"/>
    <w:rsid w:val="009145DA"/>
    <w:rsid w:val="009145FB"/>
    <w:rsid w:val="0091486C"/>
    <w:rsid w:val="009149DF"/>
    <w:rsid w:val="00914ACB"/>
    <w:rsid w:val="00914C36"/>
    <w:rsid w:val="00914E66"/>
    <w:rsid w:val="0091514C"/>
    <w:rsid w:val="009154DE"/>
    <w:rsid w:val="00915581"/>
    <w:rsid w:val="00915638"/>
    <w:rsid w:val="00915DAC"/>
    <w:rsid w:val="009163A3"/>
    <w:rsid w:val="009167F3"/>
    <w:rsid w:val="00916EA9"/>
    <w:rsid w:val="00917983"/>
    <w:rsid w:val="00917BDD"/>
    <w:rsid w:val="00917F9A"/>
    <w:rsid w:val="00920709"/>
    <w:rsid w:val="009209EF"/>
    <w:rsid w:val="00920A05"/>
    <w:rsid w:val="009210C8"/>
    <w:rsid w:val="0092118B"/>
    <w:rsid w:val="0092177C"/>
    <w:rsid w:val="0092178E"/>
    <w:rsid w:val="00921C45"/>
    <w:rsid w:val="00921CF5"/>
    <w:rsid w:val="00921E4D"/>
    <w:rsid w:val="00921E9C"/>
    <w:rsid w:val="00921EA3"/>
    <w:rsid w:val="00921F23"/>
    <w:rsid w:val="0092206B"/>
    <w:rsid w:val="009221A0"/>
    <w:rsid w:val="0092220D"/>
    <w:rsid w:val="0092223B"/>
    <w:rsid w:val="009228DE"/>
    <w:rsid w:val="009228FA"/>
    <w:rsid w:val="0092305A"/>
    <w:rsid w:val="0092313E"/>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EB5"/>
    <w:rsid w:val="00924FD3"/>
    <w:rsid w:val="00925098"/>
    <w:rsid w:val="00925672"/>
    <w:rsid w:val="00925F35"/>
    <w:rsid w:val="009269FD"/>
    <w:rsid w:val="00926B26"/>
    <w:rsid w:val="00926D57"/>
    <w:rsid w:val="00927107"/>
    <w:rsid w:val="009273FA"/>
    <w:rsid w:val="00927732"/>
    <w:rsid w:val="009277F8"/>
    <w:rsid w:val="00927968"/>
    <w:rsid w:val="009279FD"/>
    <w:rsid w:val="00927B67"/>
    <w:rsid w:val="00927D56"/>
    <w:rsid w:val="00930365"/>
    <w:rsid w:val="0093036B"/>
    <w:rsid w:val="009309DD"/>
    <w:rsid w:val="00931A31"/>
    <w:rsid w:val="00931C95"/>
    <w:rsid w:val="00931CD4"/>
    <w:rsid w:val="0093213F"/>
    <w:rsid w:val="009333D3"/>
    <w:rsid w:val="009334BC"/>
    <w:rsid w:val="0093357A"/>
    <w:rsid w:val="00933787"/>
    <w:rsid w:val="00933A31"/>
    <w:rsid w:val="00934450"/>
    <w:rsid w:val="0093453C"/>
    <w:rsid w:val="00934553"/>
    <w:rsid w:val="009348AA"/>
    <w:rsid w:val="009355AB"/>
    <w:rsid w:val="00935CF4"/>
    <w:rsid w:val="009361B5"/>
    <w:rsid w:val="009361F4"/>
    <w:rsid w:val="0093640C"/>
    <w:rsid w:val="00936A2D"/>
    <w:rsid w:val="00936B6D"/>
    <w:rsid w:val="00936C6A"/>
    <w:rsid w:val="00936D3D"/>
    <w:rsid w:val="0093700A"/>
    <w:rsid w:val="0093700C"/>
    <w:rsid w:val="009375CE"/>
    <w:rsid w:val="009375DF"/>
    <w:rsid w:val="009376CA"/>
    <w:rsid w:val="009377E2"/>
    <w:rsid w:val="00940229"/>
    <w:rsid w:val="00940619"/>
    <w:rsid w:val="00940659"/>
    <w:rsid w:val="00940777"/>
    <w:rsid w:val="00940B05"/>
    <w:rsid w:val="00940D69"/>
    <w:rsid w:val="00941185"/>
    <w:rsid w:val="009413C8"/>
    <w:rsid w:val="009418A4"/>
    <w:rsid w:val="00941DF0"/>
    <w:rsid w:val="00942242"/>
    <w:rsid w:val="0094249F"/>
    <w:rsid w:val="009434E9"/>
    <w:rsid w:val="00943848"/>
    <w:rsid w:val="0094395C"/>
    <w:rsid w:val="00944014"/>
    <w:rsid w:val="00944171"/>
    <w:rsid w:val="00944827"/>
    <w:rsid w:val="009454D3"/>
    <w:rsid w:val="00945B75"/>
    <w:rsid w:val="00945D09"/>
    <w:rsid w:val="0094613B"/>
    <w:rsid w:val="00946501"/>
    <w:rsid w:val="00946724"/>
    <w:rsid w:val="009469CA"/>
    <w:rsid w:val="00946B14"/>
    <w:rsid w:val="00946D76"/>
    <w:rsid w:val="00947681"/>
    <w:rsid w:val="009502A4"/>
    <w:rsid w:val="00950351"/>
    <w:rsid w:val="00950393"/>
    <w:rsid w:val="00950B09"/>
    <w:rsid w:val="00950E86"/>
    <w:rsid w:val="00951100"/>
    <w:rsid w:val="00951278"/>
    <w:rsid w:val="00951279"/>
    <w:rsid w:val="00952132"/>
    <w:rsid w:val="00952147"/>
    <w:rsid w:val="00952581"/>
    <w:rsid w:val="009526EA"/>
    <w:rsid w:val="00952A5B"/>
    <w:rsid w:val="00952C17"/>
    <w:rsid w:val="00952C60"/>
    <w:rsid w:val="00952D1C"/>
    <w:rsid w:val="00952E1E"/>
    <w:rsid w:val="00952FC9"/>
    <w:rsid w:val="00953138"/>
    <w:rsid w:val="00953AEF"/>
    <w:rsid w:val="00953D1A"/>
    <w:rsid w:val="00953FA5"/>
    <w:rsid w:val="00954063"/>
    <w:rsid w:val="009542C7"/>
    <w:rsid w:val="0095431E"/>
    <w:rsid w:val="0095455F"/>
    <w:rsid w:val="00954E2B"/>
    <w:rsid w:val="00954E49"/>
    <w:rsid w:val="009554CE"/>
    <w:rsid w:val="009554F1"/>
    <w:rsid w:val="00955730"/>
    <w:rsid w:val="00955C05"/>
    <w:rsid w:val="00955C07"/>
    <w:rsid w:val="009560C1"/>
    <w:rsid w:val="009563B8"/>
    <w:rsid w:val="009564C1"/>
    <w:rsid w:val="009568A4"/>
    <w:rsid w:val="009569AB"/>
    <w:rsid w:val="009569B0"/>
    <w:rsid w:val="00956B52"/>
    <w:rsid w:val="00956D03"/>
    <w:rsid w:val="009570E4"/>
    <w:rsid w:val="00957399"/>
    <w:rsid w:val="0095770C"/>
    <w:rsid w:val="00957C7A"/>
    <w:rsid w:val="00957DE5"/>
    <w:rsid w:val="00957F19"/>
    <w:rsid w:val="0096043B"/>
    <w:rsid w:val="00960A2F"/>
    <w:rsid w:val="00960B54"/>
    <w:rsid w:val="00960CEF"/>
    <w:rsid w:val="00960D86"/>
    <w:rsid w:val="00960E59"/>
    <w:rsid w:val="00961144"/>
    <w:rsid w:val="009613B9"/>
    <w:rsid w:val="009614C4"/>
    <w:rsid w:val="00961E25"/>
    <w:rsid w:val="0096235A"/>
    <w:rsid w:val="009624A6"/>
    <w:rsid w:val="009624FB"/>
    <w:rsid w:val="00962766"/>
    <w:rsid w:val="009627D7"/>
    <w:rsid w:val="009628A1"/>
    <w:rsid w:val="00962AAB"/>
    <w:rsid w:val="00962C4A"/>
    <w:rsid w:val="009630BF"/>
    <w:rsid w:val="009631A8"/>
    <w:rsid w:val="00963216"/>
    <w:rsid w:val="0096325A"/>
    <w:rsid w:val="009637E9"/>
    <w:rsid w:val="00963BEF"/>
    <w:rsid w:val="00963EBB"/>
    <w:rsid w:val="009640B7"/>
    <w:rsid w:val="00964880"/>
    <w:rsid w:val="00964DF1"/>
    <w:rsid w:val="00964FE9"/>
    <w:rsid w:val="009653FE"/>
    <w:rsid w:val="00965668"/>
    <w:rsid w:val="0096580E"/>
    <w:rsid w:val="0096616C"/>
    <w:rsid w:val="009662A0"/>
    <w:rsid w:val="009665C9"/>
    <w:rsid w:val="00966AF1"/>
    <w:rsid w:val="00966D48"/>
    <w:rsid w:val="009671FD"/>
    <w:rsid w:val="0096770C"/>
    <w:rsid w:val="0097020E"/>
    <w:rsid w:val="0097021C"/>
    <w:rsid w:val="00971563"/>
    <w:rsid w:val="00971FC6"/>
    <w:rsid w:val="00972041"/>
    <w:rsid w:val="009723AD"/>
    <w:rsid w:val="0097322F"/>
    <w:rsid w:val="00973761"/>
    <w:rsid w:val="00973AB8"/>
    <w:rsid w:val="00973C4D"/>
    <w:rsid w:val="00974008"/>
    <w:rsid w:val="0097410E"/>
    <w:rsid w:val="00974A80"/>
    <w:rsid w:val="00974BB9"/>
    <w:rsid w:val="00974E0B"/>
    <w:rsid w:val="00975041"/>
    <w:rsid w:val="009756B8"/>
    <w:rsid w:val="009756DC"/>
    <w:rsid w:val="0097581F"/>
    <w:rsid w:val="00975C16"/>
    <w:rsid w:val="009762D9"/>
    <w:rsid w:val="0097640F"/>
    <w:rsid w:val="00976E8F"/>
    <w:rsid w:val="00977591"/>
    <w:rsid w:val="00977FAB"/>
    <w:rsid w:val="00980695"/>
    <w:rsid w:val="00981124"/>
    <w:rsid w:val="00981282"/>
    <w:rsid w:val="009813F4"/>
    <w:rsid w:val="009819A7"/>
    <w:rsid w:val="00981BD6"/>
    <w:rsid w:val="009820AD"/>
    <w:rsid w:val="009824FD"/>
    <w:rsid w:val="00982C5B"/>
    <w:rsid w:val="00982E2D"/>
    <w:rsid w:val="009832C2"/>
    <w:rsid w:val="009836B7"/>
    <w:rsid w:val="00983B50"/>
    <w:rsid w:val="00983B86"/>
    <w:rsid w:val="00983BD8"/>
    <w:rsid w:val="0098426F"/>
    <w:rsid w:val="0098449F"/>
    <w:rsid w:val="009848DB"/>
    <w:rsid w:val="009849B2"/>
    <w:rsid w:val="00984A0A"/>
    <w:rsid w:val="009850F9"/>
    <w:rsid w:val="009857EE"/>
    <w:rsid w:val="009859E7"/>
    <w:rsid w:val="00985CF8"/>
    <w:rsid w:val="00985FF3"/>
    <w:rsid w:val="0098605F"/>
    <w:rsid w:val="00986123"/>
    <w:rsid w:val="00986204"/>
    <w:rsid w:val="0098653D"/>
    <w:rsid w:val="00986592"/>
    <w:rsid w:val="00986B64"/>
    <w:rsid w:val="00986C22"/>
    <w:rsid w:val="00986FFF"/>
    <w:rsid w:val="00987225"/>
    <w:rsid w:val="009873FE"/>
    <w:rsid w:val="00987440"/>
    <w:rsid w:val="0099048C"/>
    <w:rsid w:val="009907F4"/>
    <w:rsid w:val="009908BE"/>
    <w:rsid w:val="00990C04"/>
    <w:rsid w:val="00990E7A"/>
    <w:rsid w:val="00990FAB"/>
    <w:rsid w:val="00991072"/>
    <w:rsid w:val="00991224"/>
    <w:rsid w:val="0099122D"/>
    <w:rsid w:val="0099126F"/>
    <w:rsid w:val="0099151C"/>
    <w:rsid w:val="009919D6"/>
    <w:rsid w:val="00992366"/>
    <w:rsid w:val="00994227"/>
    <w:rsid w:val="00994237"/>
    <w:rsid w:val="009944CB"/>
    <w:rsid w:val="00994518"/>
    <w:rsid w:val="00994762"/>
    <w:rsid w:val="009948EA"/>
    <w:rsid w:val="00995269"/>
    <w:rsid w:val="009953F0"/>
    <w:rsid w:val="009957E4"/>
    <w:rsid w:val="009958E2"/>
    <w:rsid w:val="009961F3"/>
    <w:rsid w:val="009962AE"/>
    <w:rsid w:val="009968BE"/>
    <w:rsid w:val="0099698A"/>
    <w:rsid w:val="00996A67"/>
    <w:rsid w:val="00996E34"/>
    <w:rsid w:val="0099753F"/>
    <w:rsid w:val="009A0497"/>
    <w:rsid w:val="009A09D7"/>
    <w:rsid w:val="009A0B7F"/>
    <w:rsid w:val="009A0FED"/>
    <w:rsid w:val="009A11B0"/>
    <w:rsid w:val="009A1546"/>
    <w:rsid w:val="009A1729"/>
    <w:rsid w:val="009A1824"/>
    <w:rsid w:val="009A235D"/>
    <w:rsid w:val="009A2689"/>
    <w:rsid w:val="009A29FE"/>
    <w:rsid w:val="009A334C"/>
    <w:rsid w:val="009A368E"/>
    <w:rsid w:val="009A36EB"/>
    <w:rsid w:val="009A3AF1"/>
    <w:rsid w:val="009A3C3D"/>
    <w:rsid w:val="009A3CC4"/>
    <w:rsid w:val="009A3F41"/>
    <w:rsid w:val="009A4152"/>
    <w:rsid w:val="009A4B7D"/>
    <w:rsid w:val="009A4FBD"/>
    <w:rsid w:val="009A50EA"/>
    <w:rsid w:val="009A5374"/>
    <w:rsid w:val="009A554F"/>
    <w:rsid w:val="009A597C"/>
    <w:rsid w:val="009A5D90"/>
    <w:rsid w:val="009A6139"/>
    <w:rsid w:val="009A63A8"/>
    <w:rsid w:val="009A6F4B"/>
    <w:rsid w:val="009A7114"/>
    <w:rsid w:val="009A7584"/>
    <w:rsid w:val="009A759C"/>
    <w:rsid w:val="009A772E"/>
    <w:rsid w:val="009B0188"/>
    <w:rsid w:val="009B0332"/>
    <w:rsid w:val="009B0738"/>
    <w:rsid w:val="009B121D"/>
    <w:rsid w:val="009B1269"/>
    <w:rsid w:val="009B12AD"/>
    <w:rsid w:val="009B1DAB"/>
    <w:rsid w:val="009B1E41"/>
    <w:rsid w:val="009B2D61"/>
    <w:rsid w:val="009B2D71"/>
    <w:rsid w:val="009B3070"/>
    <w:rsid w:val="009B3094"/>
    <w:rsid w:val="009B35D3"/>
    <w:rsid w:val="009B365C"/>
    <w:rsid w:val="009B3830"/>
    <w:rsid w:val="009B3863"/>
    <w:rsid w:val="009B3937"/>
    <w:rsid w:val="009B421D"/>
    <w:rsid w:val="009B4447"/>
    <w:rsid w:val="009B444A"/>
    <w:rsid w:val="009B4992"/>
    <w:rsid w:val="009B4A77"/>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C47"/>
    <w:rsid w:val="009C104D"/>
    <w:rsid w:val="009C1085"/>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F1A"/>
    <w:rsid w:val="009C660E"/>
    <w:rsid w:val="009C6B11"/>
    <w:rsid w:val="009C7114"/>
    <w:rsid w:val="009C721D"/>
    <w:rsid w:val="009C737E"/>
    <w:rsid w:val="009C7A03"/>
    <w:rsid w:val="009C7D18"/>
    <w:rsid w:val="009C7E17"/>
    <w:rsid w:val="009D00F4"/>
    <w:rsid w:val="009D0213"/>
    <w:rsid w:val="009D11DC"/>
    <w:rsid w:val="009D1A1D"/>
    <w:rsid w:val="009D2138"/>
    <w:rsid w:val="009D243D"/>
    <w:rsid w:val="009D2E2F"/>
    <w:rsid w:val="009D2FB3"/>
    <w:rsid w:val="009D35DB"/>
    <w:rsid w:val="009D381C"/>
    <w:rsid w:val="009D396F"/>
    <w:rsid w:val="009D39B7"/>
    <w:rsid w:val="009D3DB0"/>
    <w:rsid w:val="009D4125"/>
    <w:rsid w:val="009D4167"/>
    <w:rsid w:val="009D41EA"/>
    <w:rsid w:val="009D43F9"/>
    <w:rsid w:val="009D4EE4"/>
    <w:rsid w:val="009D5402"/>
    <w:rsid w:val="009D546F"/>
    <w:rsid w:val="009D5587"/>
    <w:rsid w:val="009D5A5A"/>
    <w:rsid w:val="009D5AD4"/>
    <w:rsid w:val="009D5B6E"/>
    <w:rsid w:val="009D6D9F"/>
    <w:rsid w:val="009D78CA"/>
    <w:rsid w:val="009D7B13"/>
    <w:rsid w:val="009E04EC"/>
    <w:rsid w:val="009E0576"/>
    <w:rsid w:val="009E06A7"/>
    <w:rsid w:val="009E1549"/>
    <w:rsid w:val="009E158D"/>
    <w:rsid w:val="009E24AE"/>
    <w:rsid w:val="009E287A"/>
    <w:rsid w:val="009E309D"/>
    <w:rsid w:val="009E3102"/>
    <w:rsid w:val="009E3456"/>
    <w:rsid w:val="009E3A1E"/>
    <w:rsid w:val="009E3AAE"/>
    <w:rsid w:val="009E3B7E"/>
    <w:rsid w:val="009E3FBD"/>
    <w:rsid w:val="009E4231"/>
    <w:rsid w:val="009E424C"/>
    <w:rsid w:val="009E4CC3"/>
    <w:rsid w:val="009E4D07"/>
    <w:rsid w:val="009E5071"/>
    <w:rsid w:val="009E5579"/>
    <w:rsid w:val="009E605C"/>
    <w:rsid w:val="009E66BB"/>
    <w:rsid w:val="009E69F5"/>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8C0"/>
    <w:rsid w:val="009F48F2"/>
    <w:rsid w:val="009F4DE3"/>
    <w:rsid w:val="009F5406"/>
    <w:rsid w:val="009F5E3E"/>
    <w:rsid w:val="009F693A"/>
    <w:rsid w:val="009F6F73"/>
    <w:rsid w:val="009F70A3"/>
    <w:rsid w:val="009F748A"/>
    <w:rsid w:val="009F796A"/>
    <w:rsid w:val="009F79AB"/>
    <w:rsid w:val="009F7A02"/>
    <w:rsid w:val="009F7B71"/>
    <w:rsid w:val="009F7D2E"/>
    <w:rsid w:val="009F7F45"/>
    <w:rsid w:val="00A0048A"/>
    <w:rsid w:val="00A00763"/>
    <w:rsid w:val="00A007D4"/>
    <w:rsid w:val="00A00A5C"/>
    <w:rsid w:val="00A00AE4"/>
    <w:rsid w:val="00A00B05"/>
    <w:rsid w:val="00A00B52"/>
    <w:rsid w:val="00A00D6E"/>
    <w:rsid w:val="00A010B3"/>
    <w:rsid w:val="00A01447"/>
    <w:rsid w:val="00A02128"/>
    <w:rsid w:val="00A02369"/>
    <w:rsid w:val="00A02616"/>
    <w:rsid w:val="00A03259"/>
    <w:rsid w:val="00A036E2"/>
    <w:rsid w:val="00A038C9"/>
    <w:rsid w:val="00A0411D"/>
    <w:rsid w:val="00A04819"/>
    <w:rsid w:val="00A0498E"/>
    <w:rsid w:val="00A04AA8"/>
    <w:rsid w:val="00A04BA7"/>
    <w:rsid w:val="00A05350"/>
    <w:rsid w:val="00A056EC"/>
    <w:rsid w:val="00A0614D"/>
    <w:rsid w:val="00A06FA9"/>
    <w:rsid w:val="00A074F8"/>
    <w:rsid w:val="00A07722"/>
    <w:rsid w:val="00A077B4"/>
    <w:rsid w:val="00A07AA8"/>
    <w:rsid w:val="00A1048C"/>
    <w:rsid w:val="00A10A00"/>
    <w:rsid w:val="00A10E41"/>
    <w:rsid w:val="00A10E71"/>
    <w:rsid w:val="00A112B4"/>
    <w:rsid w:val="00A113EA"/>
    <w:rsid w:val="00A11659"/>
    <w:rsid w:val="00A1176C"/>
    <w:rsid w:val="00A118E0"/>
    <w:rsid w:val="00A11926"/>
    <w:rsid w:val="00A11E65"/>
    <w:rsid w:val="00A11F9D"/>
    <w:rsid w:val="00A1284E"/>
    <w:rsid w:val="00A1286E"/>
    <w:rsid w:val="00A128A5"/>
    <w:rsid w:val="00A12CB1"/>
    <w:rsid w:val="00A12CB2"/>
    <w:rsid w:val="00A12D9D"/>
    <w:rsid w:val="00A133B8"/>
    <w:rsid w:val="00A134BA"/>
    <w:rsid w:val="00A135CE"/>
    <w:rsid w:val="00A13740"/>
    <w:rsid w:val="00A13BE2"/>
    <w:rsid w:val="00A13FDD"/>
    <w:rsid w:val="00A14BC8"/>
    <w:rsid w:val="00A14E6A"/>
    <w:rsid w:val="00A15567"/>
    <w:rsid w:val="00A15900"/>
    <w:rsid w:val="00A1598C"/>
    <w:rsid w:val="00A15A6E"/>
    <w:rsid w:val="00A15BCC"/>
    <w:rsid w:val="00A16A06"/>
    <w:rsid w:val="00A17383"/>
    <w:rsid w:val="00A17849"/>
    <w:rsid w:val="00A178E7"/>
    <w:rsid w:val="00A17DAF"/>
    <w:rsid w:val="00A17E15"/>
    <w:rsid w:val="00A17FB1"/>
    <w:rsid w:val="00A2004F"/>
    <w:rsid w:val="00A205C7"/>
    <w:rsid w:val="00A20B5B"/>
    <w:rsid w:val="00A213E0"/>
    <w:rsid w:val="00A214BB"/>
    <w:rsid w:val="00A21BD0"/>
    <w:rsid w:val="00A22796"/>
    <w:rsid w:val="00A22AA6"/>
    <w:rsid w:val="00A230E1"/>
    <w:rsid w:val="00A23BDB"/>
    <w:rsid w:val="00A23CE2"/>
    <w:rsid w:val="00A23E02"/>
    <w:rsid w:val="00A23FDF"/>
    <w:rsid w:val="00A242B1"/>
    <w:rsid w:val="00A24801"/>
    <w:rsid w:val="00A24D51"/>
    <w:rsid w:val="00A24EC1"/>
    <w:rsid w:val="00A25146"/>
    <w:rsid w:val="00A2521B"/>
    <w:rsid w:val="00A25617"/>
    <w:rsid w:val="00A25F18"/>
    <w:rsid w:val="00A2615E"/>
    <w:rsid w:val="00A26205"/>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B"/>
    <w:rsid w:val="00A33A3B"/>
    <w:rsid w:val="00A3407B"/>
    <w:rsid w:val="00A346D8"/>
    <w:rsid w:val="00A3480F"/>
    <w:rsid w:val="00A35294"/>
    <w:rsid w:val="00A356B2"/>
    <w:rsid w:val="00A359A8"/>
    <w:rsid w:val="00A35B59"/>
    <w:rsid w:val="00A35C1C"/>
    <w:rsid w:val="00A35E1B"/>
    <w:rsid w:val="00A369B9"/>
    <w:rsid w:val="00A36D40"/>
    <w:rsid w:val="00A36FAD"/>
    <w:rsid w:val="00A37117"/>
    <w:rsid w:val="00A372AB"/>
    <w:rsid w:val="00A40414"/>
    <w:rsid w:val="00A40799"/>
    <w:rsid w:val="00A40A62"/>
    <w:rsid w:val="00A40CE2"/>
    <w:rsid w:val="00A4167A"/>
    <w:rsid w:val="00A41A3A"/>
    <w:rsid w:val="00A41DE3"/>
    <w:rsid w:val="00A41E89"/>
    <w:rsid w:val="00A4205E"/>
    <w:rsid w:val="00A420B6"/>
    <w:rsid w:val="00A425EC"/>
    <w:rsid w:val="00A4274E"/>
    <w:rsid w:val="00A428DF"/>
    <w:rsid w:val="00A4360D"/>
    <w:rsid w:val="00A43FE1"/>
    <w:rsid w:val="00A446AE"/>
    <w:rsid w:val="00A44784"/>
    <w:rsid w:val="00A44D30"/>
    <w:rsid w:val="00A44D5C"/>
    <w:rsid w:val="00A44FDC"/>
    <w:rsid w:val="00A4532C"/>
    <w:rsid w:val="00A454C8"/>
    <w:rsid w:val="00A45680"/>
    <w:rsid w:val="00A45A8F"/>
    <w:rsid w:val="00A45EF0"/>
    <w:rsid w:val="00A4626C"/>
    <w:rsid w:val="00A46B56"/>
    <w:rsid w:val="00A470B3"/>
    <w:rsid w:val="00A479FD"/>
    <w:rsid w:val="00A47A1A"/>
    <w:rsid w:val="00A5000B"/>
    <w:rsid w:val="00A500A8"/>
    <w:rsid w:val="00A505DE"/>
    <w:rsid w:val="00A5088D"/>
    <w:rsid w:val="00A50970"/>
    <w:rsid w:val="00A50C87"/>
    <w:rsid w:val="00A51075"/>
    <w:rsid w:val="00A51301"/>
    <w:rsid w:val="00A51954"/>
    <w:rsid w:val="00A51F72"/>
    <w:rsid w:val="00A5216F"/>
    <w:rsid w:val="00A52502"/>
    <w:rsid w:val="00A52E6B"/>
    <w:rsid w:val="00A5323B"/>
    <w:rsid w:val="00A532B8"/>
    <w:rsid w:val="00A535FC"/>
    <w:rsid w:val="00A536B9"/>
    <w:rsid w:val="00A53C0A"/>
    <w:rsid w:val="00A54277"/>
    <w:rsid w:val="00A544A9"/>
    <w:rsid w:val="00A546C0"/>
    <w:rsid w:val="00A54B48"/>
    <w:rsid w:val="00A54EA6"/>
    <w:rsid w:val="00A5563B"/>
    <w:rsid w:val="00A5563C"/>
    <w:rsid w:val="00A56611"/>
    <w:rsid w:val="00A56696"/>
    <w:rsid w:val="00A566D0"/>
    <w:rsid w:val="00A56ABE"/>
    <w:rsid w:val="00A56BB1"/>
    <w:rsid w:val="00A56C12"/>
    <w:rsid w:val="00A56D5E"/>
    <w:rsid w:val="00A56F13"/>
    <w:rsid w:val="00A56F93"/>
    <w:rsid w:val="00A5731B"/>
    <w:rsid w:val="00A57387"/>
    <w:rsid w:val="00A57718"/>
    <w:rsid w:val="00A577DD"/>
    <w:rsid w:val="00A57E67"/>
    <w:rsid w:val="00A60014"/>
    <w:rsid w:val="00A602B5"/>
    <w:rsid w:val="00A606CC"/>
    <w:rsid w:val="00A60CDB"/>
    <w:rsid w:val="00A610BB"/>
    <w:rsid w:val="00A611C2"/>
    <w:rsid w:val="00A6144A"/>
    <w:rsid w:val="00A61683"/>
    <w:rsid w:val="00A617A5"/>
    <w:rsid w:val="00A618A7"/>
    <w:rsid w:val="00A61B13"/>
    <w:rsid w:val="00A621A1"/>
    <w:rsid w:val="00A62283"/>
    <w:rsid w:val="00A6243D"/>
    <w:rsid w:val="00A6263F"/>
    <w:rsid w:val="00A62B31"/>
    <w:rsid w:val="00A630C9"/>
    <w:rsid w:val="00A63102"/>
    <w:rsid w:val="00A63A9F"/>
    <w:rsid w:val="00A63DBD"/>
    <w:rsid w:val="00A63EE0"/>
    <w:rsid w:val="00A64113"/>
    <w:rsid w:val="00A64279"/>
    <w:rsid w:val="00A6473D"/>
    <w:rsid w:val="00A647CF"/>
    <w:rsid w:val="00A6480A"/>
    <w:rsid w:val="00A648D3"/>
    <w:rsid w:val="00A64B73"/>
    <w:rsid w:val="00A64C1D"/>
    <w:rsid w:val="00A64C2D"/>
    <w:rsid w:val="00A652A9"/>
    <w:rsid w:val="00A657D5"/>
    <w:rsid w:val="00A659F0"/>
    <w:rsid w:val="00A65D85"/>
    <w:rsid w:val="00A65E12"/>
    <w:rsid w:val="00A661A1"/>
    <w:rsid w:val="00A66729"/>
    <w:rsid w:val="00A66B5D"/>
    <w:rsid w:val="00A66CA7"/>
    <w:rsid w:val="00A6701B"/>
    <w:rsid w:val="00A670E8"/>
    <w:rsid w:val="00A67C11"/>
    <w:rsid w:val="00A67E13"/>
    <w:rsid w:val="00A7012E"/>
    <w:rsid w:val="00A70451"/>
    <w:rsid w:val="00A7087F"/>
    <w:rsid w:val="00A708A1"/>
    <w:rsid w:val="00A70904"/>
    <w:rsid w:val="00A70A55"/>
    <w:rsid w:val="00A70A94"/>
    <w:rsid w:val="00A70F7E"/>
    <w:rsid w:val="00A71352"/>
    <w:rsid w:val="00A7146D"/>
    <w:rsid w:val="00A7198A"/>
    <w:rsid w:val="00A71B8E"/>
    <w:rsid w:val="00A71F98"/>
    <w:rsid w:val="00A72B3E"/>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6D70"/>
    <w:rsid w:val="00A77208"/>
    <w:rsid w:val="00A77368"/>
    <w:rsid w:val="00A776F2"/>
    <w:rsid w:val="00A779A9"/>
    <w:rsid w:val="00A77BF5"/>
    <w:rsid w:val="00A804A4"/>
    <w:rsid w:val="00A8065A"/>
    <w:rsid w:val="00A80A9B"/>
    <w:rsid w:val="00A80B2C"/>
    <w:rsid w:val="00A8142D"/>
    <w:rsid w:val="00A81674"/>
    <w:rsid w:val="00A81B0A"/>
    <w:rsid w:val="00A81CFF"/>
    <w:rsid w:val="00A823C0"/>
    <w:rsid w:val="00A836E7"/>
    <w:rsid w:val="00A83A7F"/>
    <w:rsid w:val="00A83B13"/>
    <w:rsid w:val="00A83C72"/>
    <w:rsid w:val="00A83DE1"/>
    <w:rsid w:val="00A84172"/>
    <w:rsid w:val="00A846EE"/>
    <w:rsid w:val="00A84CA1"/>
    <w:rsid w:val="00A84D0F"/>
    <w:rsid w:val="00A84DA9"/>
    <w:rsid w:val="00A84E5F"/>
    <w:rsid w:val="00A850CF"/>
    <w:rsid w:val="00A856F3"/>
    <w:rsid w:val="00A856F7"/>
    <w:rsid w:val="00A85841"/>
    <w:rsid w:val="00A8588D"/>
    <w:rsid w:val="00A8617B"/>
    <w:rsid w:val="00A86F39"/>
    <w:rsid w:val="00A870CD"/>
    <w:rsid w:val="00A87226"/>
    <w:rsid w:val="00A872FE"/>
    <w:rsid w:val="00A87989"/>
    <w:rsid w:val="00A87A42"/>
    <w:rsid w:val="00A90530"/>
    <w:rsid w:val="00A90820"/>
    <w:rsid w:val="00A90DCC"/>
    <w:rsid w:val="00A91068"/>
    <w:rsid w:val="00A91409"/>
    <w:rsid w:val="00A918C3"/>
    <w:rsid w:val="00A91A2D"/>
    <w:rsid w:val="00A91BAC"/>
    <w:rsid w:val="00A92024"/>
    <w:rsid w:val="00A921F1"/>
    <w:rsid w:val="00A92205"/>
    <w:rsid w:val="00A9220F"/>
    <w:rsid w:val="00A924E8"/>
    <w:rsid w:val="00A925D3"/>
    <w:rsid w:val="00A92913"/>
    <w:rsid w:val="00A92BE6"/>
    <w:rsid w:val="00A92D58"/>
    <w:rsid w:val="00A93076"/>
    <w:rsid w:val="00A93318"/>
    <w:rsid w:val="00A93557"/>
    <w:rsid w:val="00A93772"/>
    <w:rsid w:val="00A938C6"/>
    <w:rsid w:val="00A93DCD"/>
    <w:rsid w:val="00A93FA1"/>
    <w:rsid w:val="00A943DB"/>
    <w:rsid w:val="00A948C3"/>
    <w:rsid w:val="00A9552B"/>
    <w:rsid w:val="00A9563D"/>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16F2"/>
    <w:rsid w:val="00AA1D71"/>
    <w:rsid w:val="00AA2293"/>
    <w:rsid w:val="00AA26D5"/>
    <w:rsid w:val="00AA2BF1"/>
    <w:rsid w:val="00AA30E0"/>
    <w:rsid w:val="00AA3406"/>
    <w:rsid w:val="00AA349D"/>
    <w:rsid w:val="00AA369A"/>
    <w:rsid w:val="00AA3718"/>
    <w:rsid w:val="00AA38D8"/>
    <w:rsid w:val="00AA3A64"/>
    <w:rsid w:val="00AA3ADC"/>
    <w:rsid w:val="00AA4087"/>
    <w:rsid w:val="00AA4295"/>
    <w:rsid w:val="00AA4307"/>
    <w:rsid w:val="00AA461F"/>
    <w:rsid w:val="00AA491E"/>
    <w:rsid w:val="00AA49B9"/>
    <w:rsid w:val="00AA4BA9"/>
    <w:rsid w:val="00AA4C9B"/>
    <w:rsid w:val="00AA55AF"/>
    <w:rsid w:val="00AA5841"/>
    <w:rsid w:val="00AA5B71"/>
    <w:rsid w:val="00AA5B72"/>
    <w:rsid w:val="00AA5E62"/>
    <w:rsid w:val="00AA5F88"/>
    <w:rsid w:val="00AA608D"/>
    <w:rsid w:val="00AA6102"/>
    <w:rsid w:val="00AA6664"/>
    <w:rsid w:val="00AA68E5"/>
    <w:rsid w:val="00AA6EFE"/>
    <w:rsid w:val="00AA7006"/>
    <w:rsid w:val="00AA7437"/>
    <w:rsid w:val="00AA75BB"/>
    <w:rsid w:val="00AA75DD"/>
    <w:rsid w:val="00AA7A04"/>
    <w:rsid w:val="00AA7AF4"/>
    <w:rsid w:val="00AA7D59"/>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19F"/>
    <w:rsid w:val="00AB2389"/>
    <w:rsid w:val="00AB2776"/>
    <w:rsid w:val="00AB27C8"/>
    <w:rsid w:val="00AB2B40"/>
    <w:rsid w:val="00AB31CE"/>
    <w:rsid w:val="00AB395C"/>
    <w:rsid w:val="00AB397C"/>
    <w:rsid w:val="00AB3A2B"/>
    <w:rsid w:val="00AB3B64"/>
    <w:rsid w:val="00AB3D96"/>
    <w:rsid w:val="00AB4163"/>
    <w:rsid w:val="00AB4265"/>
    <w:rsid w:val="00AB46D6"/>
    <w:rsid w:val="00AB47D1"/>
    <w:rsid w:val="00AB4B18"/>
    <w:rsid w:val="00AB4E3D"/>
    <w:rsid w:val="00AB546C"/>
    <w:rsid w:val="00AB58BA"/>
    <w:rsid w:val="00AB5E1F"/>
    <w:rsid w:val="00AB6612"/>
    <w:rsid w:val="00AB6B7E"/>
    <w:rsid w:val="00AB6DA4"/>
    <w:rsid w:val="00AB74B9"/>
    <w:rsid w:val="00AB7A9A"/>
    <w:rsid w:val="00AB7D6E"/>
    <w:rsid w:val="00AC0243"/>
    <w:rsid w:val="00AC025E"/>
    <w:rsid w:val="00AC1DE0"/>
    <w:rsid w:val="00AC230D"/>
    <w:rsid w:val="00AC2587"/>
    <w:rsid w:val="00AC296D"/>
    <w:rsid w:val="00AC2D6D"/>
    <w:rsid w:val="00AC2E24"/>
    <w:rsid w:val="00AC2F8C"/>
    <w:rsid w:val="00AC3271"/>
    <w:rsid w:val="00AC3980"/>
    <w:rsid w:val="00AC3AE1"/>
    <w:rsid w:val="00AC3B6F"/>
    <w:rsid w:val="00AC3F7E"/>
    <w:rsid w:val="00AC44D3"/>
    <w:rsid w:val="00AC4955"/>
    <w:rsid w:val="00AC5769"/>
    <w:rsid w:val="00AC595E"/>
    <w:rsid w:val="00AC5C30"/>
    <w:rsid w:val="00AC5D24"/>
    <w:rsid w:val="00AC5D9D"/>
    <w:rsid w:val="00AC5DB3"/>
    <w:rsid w:val="00AC69F3"/>
    <w:rsid w:val="00AC6A86"/>
    <w:rsid w:val="00AC6C82"/>
    <w:rsid w:val="00AC6DDC"/>
    <w:rsid w:val="00AC76FB"/>
    <w:rsid w:val="00AC7B96"/>
    <w:rsid w:val="00AC7CC4"/>
    <w:rsid w:val="00AC7D95"/>
    <w:rsid w:val="00AD01ED"/>
    <w:rsid w:val="00AD0406"/>
    <w:rsid w:val="00AD04C6"/>
    <w:rsid w:val="00AD059C"/>
    <w:rsid w:val="00AD0652"/>
    <w:rsid w:val="00AD1231"/>
    <w:rsid w:val="00AD1634"/>
    <w:rsid w:val="00AD186D"/>
    <w:rsid w:val="00AD19BA"/>
    <w:rsid w:val="00AD1D29"/>
    <w:rsid w:val="00AD2036"/>
    <w:rsid w:val="00AD23DE"/>
    <w:rsid w:val="00AD34A7"/>
    <w:rsid w:val="00AD3E3B"/>
    <w:rsid w:val="00AD3FF3"/>
    <w:rsid w:val="00AD42C6"/>
    <w:rsid w:val="00AD44AB"/>
    <w:rsid w:val="00AD45D0"/>
    <w:rsid w:val="00AD4AB9"/>
    <w:rsid w:val="00AD52A1"/>
    <w:rsid w:val="00AD56C8"/>
    <w:rsid w:val="00AD58FB"/>
    <w:rsid w:val="00AD5C29"/>
    <w:rsid w:val="00AD60FC"/>
    <w:rsid w:val="00AD62C6"/>
    <w:rsid w:val="00AD64B4"/>
    <w:rsid w:val="00AD6995"/>
    <w:rsid w:val="00AD6D69"/>
    <w:rsid w:val="00AD6E06"/>
    <w:rsid w:val="00AD765A"/>
    <w:rsid w:val="00AD7E71"/>
    <w:rsid w:val="00AE05F2"/>
    <w:rsid w:val="00AE0726"/>
    <w:rsid w:val="00AE0741"/>
    <w:rsid w:val="00AE0B13"/>
    <w:rsid w:val="00AE0BCC"/>
    <w:rsid w:val="00AE0DB0"/>
    <w:rsid w:val="00AE1021"/>
    <w:rsid w:val="00AE112C"/>
    <w:rsid w:val="00AE1AC2"/>
    <w:rsid w:val="00AE2281"/>
    <w:rsid w:val="00AE23A1"/>
    <w:rsid w:val="00AE2445"/>
    <w:rsid w:val="00AE24BD"/>
    <w:rsid w:val="00AE2655"/>
    <w:rsid w:val="00AE2D12"/>
    <w:rsid w:val="00AE355C"/>
    <w:rsid w:val="00AE3858"/>
    <w:rsid w:val="00AE38B9"/>
    <w:rsid w:val="00AE39AA"/>
    <w:rsid w:val="00AE4152"/>
    <w:rsid w:val="00AE4249"/>
    <w:rsid w:val="00AE46FA"/>
    <w:rsid w:val="00AE493B"/>
    <w:rsid w:val="00AE4940"/>
    <w:rsid w:val="00AE4CEC"/>
    <w:rsid w:val="00AE532A"/>
    <w:rsid w:val="00AE5B71"/>
    <w:rsid w:val="00AE5E93"/>
    <w:rsid w:val="00AE7252"/>
    <w:rsid w:val="00AE7541"/>
    <w:rsid w:val="00AE7A6C"/>
    <w:rsid w:val="00AE7A94"/>
    <w:rsid w:val="00AF0227"/>
    <w:rsid w:val="00AF14C0"/>
    <w:rsid w:val="00AF1A3B"/>
    <w:rsid w:val="00AF1C60"/>
    <w:rsid w:val="00AF20C6"/>
    <w:rsid w:val="00AF2682"/>
    <w:rsid w:val="00AF2689"/>
    <w:rsid w:val="00AF284A"/>
    <w:rsid w:val="00AF28FC"/>
    <w:rsid w:val="00AF2B97"/>
    <w:rsid w:val="00AF3502"/>
    <w:rsid w:val="00AF3BDC"/>
    <w:rsid w:val="00AF3F7B"/>
    <w:rsid w:val="00AF404B"/>
    <w:rsid w:val="00AF4BB4"/>
    <w:rsid w:val="00AF4D59"/>
    <w:rsid w:val="00AF5459"/>
    <w:rsid w:val="00AF57D6"/>
    <w:rsid w:val="00AF58CF"/>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270F"/>
    <w:rsid w:val="00B02907"/>
    <w:rsid w:val="00B02D64"/>
    <w:rsid w:val="00B033B7"/>
    <w:rsid w:val="00B03456"/>
    <w:rsid w:val="00B04201"/>
    <w:rsid w:val="00B042F0"/>
    <w:rsid w:val="00B0493F"/>
    <w:rsid w:val="00B04B07"/>
    <w:rsid w:val="00B04EC0"/>
    <w:rsid w:val="00B04ECD"/>
    <w:rsid w:val="00B051EF"/>
    <w:rsid w:val="00B05522"/>
    <w:rsid w:val="00B061E0"/>
    <w:rsid w:val="00B0672C"/>
    <w:rsid w:val="00B06798"/>
    <w:rsid w:val="00B06AED"/>
    <w:rsid w:val="00B06CEB"/>
    <w:rsid w:val="00B06E09"/>
    <w:rsid w:val="00B06E2F"/>
    <w:rsid w:val="00B06F3F"/>
    <w:rsid w:val="00B0710D"/>
    <w:rsid w:val="00B075C5"/>
    <w:rsid w:val="00B07643"/>
    <w:rsid w:val="00B076E6"/>
    <w:rsid w:val="00B07C30"/>
    <w:rsid w:val="00B07CAC"/>
    <w:rsid w:val="00B07DD9"/>
    <w:rsid w:val="00B10034"/>
    <w:rsid w:val="00B102EB"/>
    <w:rsid w:val="00B105E2"/>
    <w:rsid w:val="00B1078D"/>
    <w:rsid w:val="00B10D51"/>
    <w:rsid w:val="00B10F80"/>
    <w:rsid w:val="00B1149E"/>
    <w:rsid w:val="00B11EF6"/>
    <w:rsid w:val="00B11FEC"/>
    <w:rsid w:val="00B120CC"/>
    <w:rsid w:val="00B121F0"/>
    <w:rsid w:val="00B127E4"/>
    <w:rsid w:val="00B13211"/>
    <w:rsid w:val="00B133B5"/>
    <w:rsid w:val="00B1394F"/>
    <w:rsid w:val="00B139FF"/>
    <w:rsid w:val="00B13A6D"/>
    <w:rsid w:val="00B14394"/>
    <w:rsid w:val="00B143B4"/>
    <w:rsid w:val="00B143FD"/>
    <w:rsid w:val="00B15064"/>
    <w:rsid w:val="00B156AE"/>
    <w:rsid w:val="00B15F74"/>
    <w:rsid w:val="00B165D6"/>
    <w:rsid w:val="00B1730E"/>
    <w:rsid w:val="00B17571"/>
    <w:rsid w:val="00B177A7"/>
    <w:rsid w:val="00B179AB"/>
    <w:rsid w:val="00B17C9D"/>
    <w:rsid w:val="00B205DA"/>
    <w:rsid w:val="00B20DAE"/>
    <w:rsid w:val="00B2102C"/>
    <w:rsid w:val="00B2113A"/>
    <w:rsid w:val="00B219D6"/>
    <w:rsid w:val="00B221F9"/>
    <w:rsid w:val="00B224C3"/>
    <w:rsid w:val="00B22665"/>
    <w:rsid w:val="00B22826"/>
    <w:rsid w:val="00B22A1F"/>
    <w:rsid w:val="00B22B64"/>
    <w:rsid w:val="00B22D2E"/>
    <w:rsid w:val="00B237D9"/>
    <w:rsid w:val="00B23B8E"/>
    <w:rsid w:val="00B23E08"/>
    <w:rsid w:val="00B23E73"/>
    <w:rsid w:val="00B24286"/>
    <w:rsid w:val="00B248E1"/>
    <w:rsid w:val="00B24B68"/>
    <w:rsid w:val="00B24FFC"/>
    <w:rsid w:val="00B25057"/>
    <w:rsid w:val="00B2508A"/>
    <w:rsid w:val="00B25592"/>
    <w:rsid w:val="00B2563A"/>
    <w:rsid w:val="00B25E2E"/>
    <w:rsid w:val="00B25F30"/>
    <w:rsid w:val="00B26054"/>
    <w:rsid w:val="00B2627C"/>
    <w:rsid w:val="00B26288"/>
    <w:rsid w:val="00B2688F"/>
    <w:rsid w:val="00B2781B"/>
    <w:rsid w:val="00B27E10"/>
    <w:rsid w:val="00B303F3"/>
    <w:rsid w:val="00B30532"/>
    <w:rsid w:val="00B3072E"/>
    <w:rsid w:val="00B30774"/>
    <w:rsid w:val="00B30943"/>
    <w:rsid w:val="00B30B6C"/>
    <w:rsid w:val="00B30D4B"/>
    <w:rsid w:val="00B30EAE"/>
    <w:rsid w:val="00B30FD5"/>
    <w:rsid w:val="00B31218"/>
    <w:rsid w:val="00B314E8"/>
    <w:rsid w:val="00B31B66"/>
    <w:rsid w:val="00B32073"/>
    <w:rsid w:val="00B320F5"/>
    <w:rsid w:val="00B327F9"/>
    <w:rsid w:val="00B3297B"/>
    <w:rsid w:val="00B329E3"/>
    <w:rsid w:val="00B3392D"/>
    <w:rsid w:val="00B33AA1"/>
    <w:rsid w:val="00B33D15"/>
    <w:rsid w:val="00B33E6A"/>
    <w:rsid w:val="00B34518"/>
    <w:rsid w:val="00B3460A"/>
    <w:rsid w:val="00B34E0B"/>
    <w:rsid w:val="00B35969"/>
    <w:rsid w:val="00B35B19"/>
    <w:rsid w:val="00B35D1C"/>
    <w:rsid w:val="00B35FF5"/>
    <w:rsid w:val="00B3634D"/>
    <w:rsid w:val="00B36C14"/>
    <w:rsid w:val="00B36DA1"/>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1F6E"/>
    <w:rsid w:val="00B42017"/>
    <w:rsid w:val="00B4256D"/>
    <w:rsid w:val="00B4263E"/>
    <w:rsid w:val="00B42700"/>
    <w:rsid w:val="00B427ED"/>
    <w:rsid w:val="00B42C93"/>
    <w:rsid w:val="00B42D62"/>
    <w:rsid w:val="00B42DFF"/>
    <w:rsid w:val="00B435FF"/>
    <w:rsid w:val="00B43974"/>
    <w:rsid w:val="00B43B14"/>
    <w:rsid w:val="00B43D21"/>
    <w:rsid w:val="00B44485"/>
    <w:rsid w:val="00B445E3"/>
    <w:rsid w:val="00B450BD"/>
    <w:rsid w:val="00B453A3"/>
    <w:rsid w:val="00B46A0B"/>
    <w:rsid w:val="00B46C3E"/>
    <w:rsid w:val="00B47371"/>
    <w:rsid w:val="00B474D4"/>
    <w:rsid w:val="00B50252"/>
    <w:rsid w:val="00B51054"/>
    <w:rsid w:val="00B51502"/>
    <w:rsid w:val="00B518D5"/>
    <w:rsid w:val="00B51E97"/>
    <w:rsid w:val="00B5212F"/>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815"/>
    <w:rsid w:val="00B55997"/>
    <w:rsid w:val="00B559EC"/>
    <w:rsid w:val="00B55BAD"/>
    <w:rsid w:val="00B55E93"/>
    <w:rsid w:val="00B55F2F"/>
    <w:rsid w:val="00B56211"/>
    <w:rsid w:val="00B56BAB"/>
    <w:rsid w:val="00B5773F"/>
    <w:rsid w:val="00B57CA0"/>
    <w:rsid w:val="00B57DF5"/>
    <w:rsid w:val="00B600CE"/>
    <w:rsid w:val="00B600E9"/>
    <w:rsid w:val="00B6011D"/>
    <w:rsid w:val="00B60275"/>
    <w:rsid w:val="00B60678"/>
    <w:rsid w:val="00B607B9"/>
    <w:rsid w:val="00B60A34"/>
    <w:rsid w:val="00B60DC2"/>
    <w:rsid w:val="00B614DA"/>
    <w:rsid w:val="00B6180C"/>
    <w:rsid w:val="00B61C66"/>
    <w:rsid w:val="00B62118"/>
    <w:rsid w:val="00B62657"/>
    <w:rsid w:val="00B62AA6"/>
    <w:rsid w:val="00B63265"/>
    <w:rsid w:val="00B63FC0"/>
    <w:rsid w:val="00B642FB"/>
    <w:rsid w:val="00B64522"/>
    <w:rsid w:val="00B645D2"/>
    <w:rsid w:val="00B65C06"/>
    <w:rsid w:val="00B65DB9"/>
    <w:rsid w:val="00B65DD7"/>
    <w:rsid w:val="00B65E0E"/>
    <w:rsid w:val="00B66150"/>
    <w:rsid w:val="00B664C2"/>
    <w:rsid w:val="00B665ED"/>
    <w:rsid w:val="00B66889"/>
    <w:rsid w:val="00B66A0F"/>
    <w:rsid w:val="00B66FED"/>
    <w:rsid w:val="00B670D3"/>
    <w:rsid w:val="00B677A5"/>
    <w:rsid w:val="00B67D29"/>
    <w:rsid w:val="00B702A1"/>
    <w:rsid w:val="00B70762"/>
    <w:rsid w:val="00B70CC1"/>
    <w:rsid w:val="00B7107B"/>
    <w:rsid w:val="00B712A6"/>
    <w:rsid w:val="00B71481"/>
    <w:rsid w:val="00B7172F"/>
    <w:rsid w:val="00B71CBC"/>
    <w:rsid w:val="00B7211E"/>
    <w:rsid w:val="00B73027"/>
    <w:rsid w:val="00B730C3"/>
    <w:rsid w:val="00B73288"/>
    <w:rsid w:val="00B735F0"/>
    <w:rsid w:val="00B736A9"/>
    <w:rsid w:val="00B7397C"/>
    <w:rsid w:val="00B73A0D"/>
    <w:rsid w:val="00B73ABC"/>
    <w:rsid w:val="00B73F09"/>
    <w:rsid w:val="00B74447"/>
    <w:rsid w:val="00B74B88"/>
    <w:rsid w:val="00B74D10"/>
    <w:rsid w:val="00B750AF"/>
    <w:rsid w:val="00B75196"/>
    <w:rsid w:val="00B75909"/>
    <w:rsid w:val="00B75D5A"/>
    <w:rsid w:val="00B75EA4"/>
    <w:rsid w:val="00B76085"/>
    <w:rsid w:val="00B76927"/>
    <w:rsid w:val="00B77A2B"/>
    <w:rsid w:val="00B77C02"/>
    <w:rsid w:val="00B77C40"/>
    <w:rsid w:val="00B77F08"/>
    <w:rsid w:val="00B8010F"/>
    <w:rsid w:val="00B80128"/>
    <w:rsid w:val="00B802B9"/>
    <w:rsid w:val="00B80750"/>
    <w:rsid w:val="00B8101D"/>
    <w:rsid w:val="00B81192"/>
    <w:rsid w:val="00B81342"/>
    <w:rsid w:val="00B819AE"/>
    <w:rsid w:val="00B81DD3"/>
    <w:rsid w:val="00B81F30"/>
    <w:rsid w:val="00B8298C"/>
    <w:rsid w:val="00B834A4"/>
    <w:rsid w:val="00B8360F"/>
    <w:rsid w:val="00B838AD"/>
    <w:rsid w:val="00B83B8B"/>
    <w:rsid w:val="00B83C4C"/>
    <w:rsid w:val="00B841E9"/>
    <w:rsid w:val="00B8527E"/>
    <w:rsid w:val="00B8545F"/>
    <w:rsid w:val="00B856CB"/>
    <w:rsid w:val="00B8641B"/>
    <w:rsid w:val="00B8644D"/>
    <w:rsid w:val="00B86890"/>
    <w:rsid w:val="00B87151"/>
    <w:rsid w:val="00B87893"/>
    <w:rsid w:val="00B900CF"/>
    <w:rsid w:val="00B90553"/>
    <w:rsid w:val="00B905A6"/>
    <w:rsid w:val="00B90687"/>
    <w:rsid w:val="00B9109F"/>
    <w:rsid w:val="00B915BC"/>
    <w:rsid w:val="00B91763"/>
    <w:rsid w:val="00B921F5"/>
    <w:rsid w:val="00B92FB9"/>
    <w:rsid w:val="00B93006"/>
    <w:rsid w:val="00B93271"/>
    <w:rsid w:val="00B932A4"/>
    <w:rsid w:val="00B937CE"/>
    <w:rsid w:val="00B93BB8"/>
    <w:rsid w:val="00B9403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97DA1"/>
    <w:rsid w:val="00BA030F"/>
    <w:rsid w:val="00BA0356"/>
    <w:rsid w:val="00BA0592"/>
    <w:rsid w:val="00BA07A2"/>
    <w:rsid w:val="00BA07A4"/>
    <w:rsid w:val="00BA0985"/>
    <w:rsid w:val="00BA0A8D"/>
    <w:rsid w:val="00BA0AE4"/>
    <w:rsid w:val="00BA14D0"/>
    <w:rsid w:val="00BA1508"/>
    <w:rsid w:val="00BA16E1"/>
    <w:rsid w:val="00BA2475"/>
    <w:rsid w:val="00BA2938"/>
    <w:rsid w:val="00BA2B1E"/>
    <w:rsid w:val="00BA2DBF"/>
    <w:rsid w:val="00BA2E34"/>
    <w:rsid w:val="00BA3237"/>
    <w:rsid w:val="00BA33E1"/>
    <w:rsid w:val="00BA38B6"/>
    <w:rsid w:val="00BA3DD4"/>
    <w:rsid w:val="00BA3F08"/>
    <w:rsid w:val="00BA405C"/>
    <w:rsid w:val="00BA4582"/>
    <w:rsid w:val="00BA464A"/>
    <w:rsid w:val="00BA4E4C"/>
    <w:rsid w:val="00BA4FDF"/>
    <w:rsid w:val="00BA51B2"/>
    <w:rsid w:val="00BA5D1D"/>
    <w:rsid w:val="00BA5D2D"/>
    <w:rsid w:val="00BA650F"/>
    <w:rsid w:val="00BA6929"/>
    <w:rsid w:val="00BA69BA"/>
    <w:rsid w:val="00BA6C3E"/>
    <w:rsid w:val="00BA782A"/>
    <w:rsid w:val="00BB030D"/>
    <w:rsid w:val="00BB031D"/>
    <w:rsid w:val="00BB03BC"/>
    <w:rsid w:val="00BB05D4"/>
    <w:rsid w:val="00BB142B"/>
    <w:rsid w:val="00BB1498"/>
    <w:rsid w:val="00BB19CB"/>
    <w:rsid w:val="00BB19E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D29"/>
    <w:rsid w:val="00BB7D8A"/>
    <w:rsid w:val="00BC084E"/>
    <w:rsid w:val="00BC0AA5"/>
    <w:rsid w:val="00BC0C48"/>
    <w:rsid w:val="00BC0C7E"/>
    <w:rsid w:val="00BC0F12"/>
    <w:rsid w:val="00BC1660"/>
    <w:rsid w:val="00BC1754"/>
    <w:rsid w:val="00BC1986"/>
    <w:rsid w:val="00BC1A7B"/>
    <w:rsid w:val="00BC1B2E"/>
    <w:rsid w:val="00BC1C03"/>
    <w:rsid w:val="00BC1C18"/>
    <w:rsid w:val="00BC1C7B"/>
    <w:rsid w:val="00BC1D4A"/>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1D3"/>
    <w:rsid w:val="00BC54CB"/>
    <w:rsid w:val="00BC55B1"/>
    <w:rsid w:val="00BC5B1B"/>
    <w:rsid w:val="00BC5B9B"/>
    <w:rsid w:val="00BC5C5C"/>
    <w:rsid w:val="00BC5D41"/>
    <w:rsid w:val="00BC5E5D"/>
    <w:rsid w:val="00BC614D"/>
    <w:rsid w:val="00BC6425"/>
    <w:rsid w:val="00BC6E6A"/>
    <w:rsid w:val="00BC6EC2"/>
    <w:rsid w:val="00BC7201"/>
    <w:rsid w:val="00BC779C"/>
    <w:rsid w:val="00BC7A97"/>
    <w:rsid w:val="00BC7F74"/>
    <w:rsid w:val="00BD01E9"/>
    <w:rsid w:val="00BD02D5"/>
    <w:rsid w:val="00BD06CD"/>
    <w:rsid w:val="00BD08EA"/>
    <w:rsid w:val="00BD0C2B"/>
    <w:rsid w:val="00BD0ECD"/>
    <w:rsid w:val="00BD1426"/>
    <w:rsid w:val="00BD1871"/>
    <w:rsid w:val="00BD1ACF"/>
    <w:rsid w:val="00BD1F87"/>
    <w:rsid w:val="00BD2679"/>
    <w:rsid w:val="00BD2828"/>
    <w:rsid w:val="00BD2843"/>
    <w:rsid w:val="00BD2CF0"/>
    <w:rsid w:val="00BD306F"/>
    <w:rsid w:val="00BD32FF"/>
    <w:rsid w:val="00BD3452"/>
    <w:rsid w:val="00BD347B"/>
    <w:rsid w:val="00BD348B"/>
    <w:rsid w:val="00BD350C"/>
    <w:rsid w:val="00BD3588"/>
    <w:rsid w:val="00BD3808"/>
    <w:rsid w:val="00BD38BF"/>
    <w:rsid w:val="00BD3D18"/>
    <w:rsid w:val="00BD3E9D"/>
    <w:rsid w:val="00BD4436"/>
    <w:rsid w:val="00BD4580"/>
    <w:rsid w:val="00BD49EC"/>
    <w:rsid w:val="00BD4E80"/>
    <w:rsid w:val="00BD4EE7"/>
    <w:rsid w:val="00BD54FB"/>
    <w:rsid w:val="00BD5606"/>
    <w:rsid w:val="00BD5B45"/>
    <w:rsid w:val="00BD5D9E"/>
    <w:rsid w:val="00BD6116"/>
    <w:rsid w:val="00BD651F"/>
    <w:rsid w:val="00BD65C1"/>
    <w:rsid w:val="00BD67B3"/>
    <w:rsid w:val="00BD6B39"/>
    <w:rsid w:val="00BD6C66"/>
    <w:rsid w:val="00BD6ED6"/>
    <w:rsid w:val="00BD6FA1"/>
    <w:rsid w:val="00BD7D12"/>
    <w:rsid w:val="00BE000A"/>
    <w:rsid w:val="00BE041B"/>
    <w:rsid w:val="00BE0965"/>
    <w:rsid w:val="00BE0D93"/>
    <w:rsid w:val="00BE18F4"/>
    <w:rsid w:val="00BE1ECF"/>
    <w:rsid w:val="00BE2394"/>
    <w:rsid w:val="00BE2594"/>
    <w:rsid w:val="00BE28C1"/>
    <w:rsid w:val="00BE2F34"/>
    <w:rsid w:val="00BE30AA"/>
    <w:rsid w:val="00BE33E8"/>
    <w:rsid w:val="00BE34BD"/>
    <w:rsid w:val="00BE34D5"/>
    <w:rsid w:val="00BE3A61"/>
    <w:rsid w:val="00BE3D6F"/>
    <w:rsid w:val="00BE3DA9"/>
    <w:rsid w:val="00BE41CF"/>
    <w:rsid w:val="00BE490C"/>
    <w:rsid w:val="00BE49C2"/>
    <w:rsid w:val="00BE5198"/>
    <w:rsid w:val="00BE574A"/>
    <w:rsid w:val="00BE5A67"/>
    <w:rsid w:val="00BE5E61"/>
    <w:rsid w:val="00BE5E78"/>
    <w:rsid w:val="00BE60ED"/>
    <w:rsid w:val="00BE6AB0"/>
    <w:rsid w:val="00BE6CA9"/>
    <w:rsid w:val="00BE7254"/>
    <w:rsid w:val="00BE79DC"/>
    <w:rsid w:val="00BE7E5B"/>
    <w:rsid w:val="00BF01BE"/>
    <w:rsid w:val="00BF01D8"/>
    <w:rsid w:val="00BF01E4"/>
    <w:rsid w:val="00BF07FD"/>
    <w:rsid w:val="00BF0A5A"/>
    <w:rsid w:val="00BF0B68"/>
    <w:rsid w:val="00BF0DE2"/>
    <w:rsid w:val="00BF1729"/>
    <w:rsid w:val="00BF1A0D"/>
    <w:rsid w:val="00BF213B"/>
    <w:rsid w:val="00BF21BC"/>
    <w:rsid w:val="00BF22E8"/>
    <w:rsid w:val="00BF235A"/>
    <w:rsid w:val="00BF2523"/>
    <w:rsid w:val="00BF2556"/>
    <w:rsid w:val="00BF2D03"/>
    <w:rsid w:val="00BF2EAD"/>
    <w:rsid w:val="00BF2F79"/>
    <w:rsid w:val="00BF3187"/>
    <w:rsid w:val="00BF347C"/>
    <w:rsid w:val="00BF39D7"/>
    <w:rsid w:val="00BF417E"/>
    <w:rsid w:val="00BF43FF"/>
    <w:rsid w:val="00BF4714"/>
    <w:rsid w:val="00BF48D2"/>
    <w:rsid w:val="00BF4991"/>
    <w:rsid w:val="00BF52D3"/>
    <w:rsid w:val="00BF5F9F"/>
    <w:rsid w:val="00BF6C5D"/>
    <w:rsid w:val="00BF6E54"/>
    <w:rsid w:val="00BF6E6C"/>
    <w:rsid w:val="00BF6E7D"/>
    <w:rsid w:val="00BF6EAE"/>
    <w:rsid w:val="00BF6F73"/>
    <w:rsid w:val="00BF7214"/>
    <w:rsid w:val="00BF7435"/>
    <w:rsid w:val="00BF77AC"/>
    <w:rsid w:val="00BF787F"/>
    <w:rsid w:val="00BF7962"/>
    <w:rsid w:val="00BF7E41"/>
    <w:rsid w:val="00C00C48"/>
    <w:rsid w:val="00C00CC3"/>
    <w:rsid w:val="00C01542"/>
    <w:rsid w:val="00C018C7"/>
    <w:rsid w:val="00C01951"/>
    <w:rsid w:val="00C01D8D"/>
    <w:rsid w:val="00C0240F"/>
    <w:rsid w:val="00C0264A"/>
    <w:rsid w:val="00C02AC8"/>
    <w:rsid w:val="00C02BB1"/>
    <w:rsid w:val="00C02D44"/>
    <w:rsid w:val="00C02FB1"/>
    <w:rsid w:val="00C03138"/>
    <w:rsid w:val="00C033DC"/>
    <w:rsid w:val="00C036FB"/>
    <w:rsid w:val="00C03B2B"/>
    <w:rsid w:val="00C03CE0"/>
    <w:rsid w:val="00C03E21"/>
    <w:rsid w:val="00C03F08"/>
    <w:rsid w:val="00C03FA7"/>
    <w:rsid w:val="00C04095"/>
    <w:rsid w:val="00C041F7"/>
    <w:rsid w:val="00C04902"/>
    <w:rsid w:val="00C04A0C"/>
    <w:rsid w:val="00C04B38"/>
    <w:rsid w:val="00C0541E"/>
    <w:rsid w:val="00C0543F"/>
    <w:rsid w:val="00C05655"/>
    <w:rsid w:val="00C05BCF"/>
    <w:rsid w:val="00C05E99"/>
    <w:rsid w:val="00C061F2"/>
    <w:rsid w:val="00C06418"/>
    <w:rsid w:val="00C06541"/>
    <w:rsid w:val="00C06998"/>
    <w:rsid w:val="00C06BDB"/>
    <w:rsid w:val="00C070A7"/>
    <w:rsid w:val="00C078D0"/>
    <w:rsid w:val="00C079FF"/>
    <w:rsid w:val="00C07AF1"/>
    <w:rsid w:val="00C07DF9"/>
    <w:rsid w:val="00C07E40"/>
    <w:rsid w:val="00C109DA"/>
    <w:rsid w:val="00C10A42"/>
    <w:rsid w:val="00C10A77"/>
    <w:rsid w:val="00C10C55"/>
    <w:rsid w:val="00C10CBD"/>
    <w:rsid w:val="00C10F22"/>
    <w:rsid w:val="00C11448"/>
    <w:rsid w:val="00C118CF"/>
    <w:rsid w:val="00C1192B"/>
    <w:rsid w:val="00C11A17"/>
    <w:rsid w:val="00C11FD3"/>
    <w:rsid w:val="00C139C1"/>
    <w:rsid w:val="00C1442E"/>
    <w:rsid w:val="00C14582"/>
    <w:rsid w:val="00C146AB"/>
    <w:rsid w:val="00C152FC"/>
    <w:rsid w:val="00C16241"/>
    <w:rsid w:val="00C16769"/>
    <w:rsid w:val="00C167AA"/>
    <w:rsid w:val="00C16888"/>
    <w:rsid w:val="00C16C46"/>
    <w:rsid w:val="00C17035"/>
    <w:rsid w:val="00C177CC"/>
    <w:rsid w:val="00C17A1F"/>
    <w:rsid w:val="00C17C47"/>
    <w:rsid w:val="00C17FAA"/>
    <w:rsid w:val="00C2062A"/>
    <w:rsid w:val="00C20824"/>
    <w:rsid w:val="00C20C03"/>
    <w:rsid w:val="00C20E82"/>
    <w:rsid w:val="00C21102"/>
    <w:rsid w:val="00C21114"/>
    <w:rsid w:val="00C21350"/>
    <w:rsid w:val="00C2139D"/>
    <w:rsid w:val="00C21A09"/>
    <w:rsid w:val="00C22064"/>
    <w:rsid w:val="00C227D8"/>
    <w:rsid w:val="00C229C1"/>
    <w:rsid w:val="00C22A59"/>
    <w:rsid w:val="00C23646"/>
    <w:rsid w:val="00C23709"/>
    <w:rsid w:val="00C2386C"/>
    <w:rsid w:val="00C23AD5"/>
    <w:rsid w:val="00C245DD"/>
    <w:rsid w:val="00C24695"/>
    <w:rsid w:val="00C2484C"/>
    <w:rsid w:val="00C24BE2"/>
    <w:rsid w:val="00C24C73"/>
    <w:rsid w:val="00C258FA"/>
    <w:rsid w:val="00C25C6A"/>
    <w:rsid w:val="00C25E2C"/>
    <w:rsid w:val="00C2603C"/>
    <w:rsid w:val="00C2711E"/>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1F43"/>
    <w:rsid w:val="00C32407"/>
    <w:rsid w:val="00C3260E"/>
    <w:rsid w:val="00C326AA"/>
    <w:rsid w:val="00C32910"/>
    <w:rsid w:val="00C32A09"/>
    <w:rsid w:val="00C330B2"/>
    <w:rsid w:val="00C33523"/>
    <w:rsid w:val="00C336FA"/>
    <w:rsid w:val="00C33757"/>
    <w:rsid w:val="00C33C06"/>
    <w:rsid w:val="00C33D57"/>
    <w:rsid w:val="00C33E7C"/>
    <w:rsid w:val="00C34233"/>
    <w:rsid w:val="00C34B4B"/>
    <w:rsid w:val="00C35098"/>
    <w:rsid w:val="00C350FE"/>
    <w:rsid w:val="00C35454"/>
    <w:rsid w:val="00C357DA"/>
    <w:rsid w:val="00C35B00"/>
    <w:rsid w:val="00C35C6E"/>
    <w:rsid w:val="00C35E21"/>
    <w:rsid w:val="00C36706"/>
    <w:rsid w:val="00C36A04"/>
    <w:rsid w:val="00C36A2A"/>
    <w:rsid w:val="00C36DB5"/>
    <w:rsid w:val="00C375D3"/>
    <w:rsid w:val="00C37634"/>
    <w:rsid w:val="00C37AE3"/>
    <w:rsid w:val="00C37B79"/>
    <w:rsid w:val="00C37F7F"/>
    <w:rsid w:val="00C40514"/>
    <w:rsid w:val="00C4167A"/>
    <w:rsid w:val="00C41C4A"/>
    <w:rsid w:val="00C42BF2"/>
    <w:rsid w:val="00C437AD"/>
    <w:rsid w:val="00C438C4"/>
    <w:rsid w:val="00C43BFA"/>
    <w:rsid w:val="00C43DE3"/>
    <w:rsid w:val="00C43E7C"/>
    <w:rsid w:val="00C440F4"/>
    <w:rsid w:val="00C441DC"/>
    <w:rsid w:val="00C442E9"/>
    <w:rsid w:val="00C444CD"/>
    <w:rsid w:val="00C4473A"/>
    <w:rsid w:val="00C44A8C"/>
    <w:rsid w:val="00C44BD9"/>
    <w:rsid w:val="00C44EC0"/>
    <w:rsid w:val="00C44F91"/>
    <w:rsid w:val="00C45336"/>
    <w:rsid w:val="00C455C6"/>
    <w:rsid w:val="00C46790"/>
    <w:rsid w:val="00C467A7"/>
    <w:rsid w:val="00C468DA"/>
    <w:rsid w:val="00C46B78"/>
    <w:rsid w:val="00C472D4"/>
    <w:rsid w:val="00C4767A"/>
    <w:rsid w:val="00C47AFF"/>
    <w:rsid w:val="00C47F8C"/>
    <w:rsid w:val="00C5072C"/>
    <w:rsid w:val="00C50BC5"/>
    <w:rsid w:val="00C50E14"/>
    <w:rsid w:val="00C50FCA"/>
    <w:rsid w:val="00C51322"/>
    <w:rsid w:val="00C51460"/>
    <w:rsid w:val="00C51663"/>
    <w:rsid w:val="00C51D19"/>
    <w:rsid w:val="00C51E44"/>
    <w:rsid w:val="00C51F7D"/>
    <w:rsid w:val="00C52344"/>
    <w:rsid w:val="00C5244B"/>
    <w:rsid w:val="00C52B49"/>
    <w:rsid w:val="00C52EF0"/>
    <w:rsid w:val="00C53127"/>
    <w:rsid w:val="00C534F7"/>
    <w:rsid w:val="00C538BE"/>
    <w:rsid w:val="00C53987"/>
    <w:rsid w:val="00C539E2"/>
    <w:rsid w:val="00C53B42"/>
    <w:rsid w:val="00C53B46"/>
    <w:rsid w:val="00C53C40"/>
    <w:rsid w:val="00C54CD9"/>
    <w:rsid w:val="00C54E65"/>
    <w:rsid w:val="00C54FA2"/>
    <w:rsid w:val="00C550D5"/>
    <w:rsid w:val="00C55AE1"/>
    <w:rsid w:val="00C55B12"/>
    <w:rsid w:val="00C55D10"/>
    <w:rsid w:val="00C5622A"/>
    <w:rsid w:val="00C5623E"/>
    <w:rsid w:val="00C56B30"/>
    <w:rsid w:val="00C56CF9"/>
    <w:rsid w:val="00C56E7E"/>
    <w:rsid w:val="00C56E93"/>
    <w:rsid w:val="00C57402"/>
    <w:rsid w:val="00C57805"/>
    <w:rsid w:val="00C5791B"/>
    <w:rsid w:val="00C60536"/>
    <w:rsid w:val="00C605F0"/>
    <w:rsid w:val="00C608B8"/>
    <w:rsid w:val="00C60A85"/>
    <w:rsid w:val="00C60F85"/>
    <w:rsid w:val="00C60FA5"/>
    <w:rsid w:val="00C6104C"/>
    <w:rsid w:val="00C610D5"/>
    <w:rsid w:val="00C612C2"/>
    <w:rsid w:val="00C61380"/>
    <w:rsid w:val="00C61600"/>
    <w:rsid w:val="00C61883"/>
    <w:rsid w:val="00C618C7"/>
    <w:rsid w:val="00C619FB"/>
    <w:rsid w:val="00C61A0F"/>
    <w:rsid w:val="00C61B5F"/>
    <w:rsid w:val="00C61BB6"/>
    <w:rsid w:val="00C62E85"/>
    <w:rsid w:val="00C62FEB"/>
    <w:rsid w:val="00C6352A"/>
    <w:rsid w:val="00C6378B"/>
    <w:rsid w:val="00C638C5"/>
    <w:rsid w:val="00C63988"/>
    <w:rsid w:val="00C6449B"/>
    <w:rsid w:val="00C64647"/>
    <w:rsid w:val="00C6485B"/>
    <w:rsid w:val="00C649BB"/>
    <w:rsid w:val="00C64CE0"/>
    <w:rsid w:val="00C65686"/>
    <w:rsid w:val="00C65918"/>
    <w:rsid w:val="00C65941"/>
    <w:rsid w:val="00C65E56"/>
    <w:rsid w:val="00C66C51"/>
    <w:rsid w:val="00C66E8D"/>
    <w:rsid w:val="00C66F82"/>
    <w:rsid w:val="00C672FF"/>
    <w:rsid w:val="00C6780A"/>
    <w:rsid w:val="00C67935"/>
    <w:rsid w:val="00C67A0D"/>
    <w:rsid w:val="00C67A0E"/>
    <w:rsid w:val="00C67F02"/>
    <w:rsid w:val="00C70218"/>
    <w:rsid w:val="00C70977"/>
    <w:rsid w:val="00C70D86"/>
    <w:rsid w:val="00C70E77"/>
    <w:rsid w:val="00C71143"/>
    <w:rsid w:val="00C715E6"/>
    <w:rsid w:val="00C71C29"/>
    <w:rsid w:val="00C72421"/>
    <w:rsid w:val="00C724C0"/>
    <w:rsid w:val="00C7263E"/>
    <w:rsid w:val="00C72AA8"/>
    <w:rsid w:val="00C73082"/>
    <w:rsid w:val="00C7314F"/>
    <w:rsid w:val="00C734EB"/>
    <w:rsid w:val="00C73B7F"/>
    <w:rsid w:val="00C743AD"/>
    <w:rsid w:val="00C744FB"/>
    <w:rsid w:val="00C745D7"/>
    <w:rsid w:val="00C74912"/>
    <w:rsid w:val="00C74A43"/>
    <w:rsid w:val="00C74C13"/>
    <w:rsid w:val="00C74CB9"/>
    <w:rsid w:val="00C74D28"/>
    <w:rsid w:val="00C75363"/>
    <w:rsid w:val="00C75D3F"/>
    <w:rsid w:val="00C760F0"/>
    <w:rsid w:val="00C76134"/>
    <w:rsid w:val="00C7674C"/>
    <w:rsid w:val="00C76BCA"/>
    <w:rsid w:val="00C76CD7"/>
    <w:rsid w:val="00C76E5B"/>
    <w:rsid w:val="00C76FF9"/>
    <w:rsid w:val="00C777D0"/>
    <w:rsid w:val="00C77FEF"/>
    <w:rsid w:val="00C800D4"/>
    <w:rsid w:val="00C8046C"/>
    <w:rsid w:val="00C80A53"/>
    <w:rsid w:val="00C810C4"/>
    <w:rsid w:val="00C814B8"/>
    <w:rsid w:val="00C81839"/>
    <w:rsid w:val="00C81B0D"/>
    <w:rsid w:val="00C8216F"/>
    <w:rsid w:val="00C8237C"/>
    <w:rsid w:val="00C82429"/>
    <w:rsid w:val="00C82560"/>
    <w:rsid w:val="00C82FA4"/>
    <w:rsid w:val="00C83111"/>
    <w:rsid w:val="00C838F4"/>
    <w:rsid w:val="00C83A72"/>
    <w:rsid w:val="00C84224"/>
    <w:rsid w:val="00C84774"/>
    <w:rsid w:val="00C847CE"/>
    <w:rsid w:val="00C84BAB"/>
    <w:rsid w:val="00C855FB"/>
    <w:rsid w:val="00C858CF"/>
    <w:rsid w:val="00C85BBC"/>
    <w:rsid w:val="00C861A7"/>
    <w:rsid w:val="00C8621F"/>
    <w:rsid w:val="00C86978"/>
    <w:rsid w:val="00C86B39"/>
    <w:rsid w:val="00C86CF4"/>
    <w:rsid w:val="00C86F38"/>
    <w:rsid w:val="00C8715A"/>
    <w:rsid w:val="00C876CA"/>
    <w:rsid w:val="00C87A3C"/>
    <w:rsid w:val="00C87C0B"/>
    <w:rsid w:val="00C87EF2"/>
    <w:rsid w:val="00C90689"/>
    <w:rsid w:val="00C909E9"/>
    <w:rsid w:val="00C9114C"/>
    <w:rsid w:val="00C91A33"/>
    <w:rsid w:val="00C91AB7"/>
    <w:rsid w:val="00C91D7F"/>
    <w:rsid w:val="00C91EC2"/>
    <w:rsid w:val="00C920DF"/>
    <w:rsid w:val="00C9261A"/>
    <w:rsid w:val="00C9266D"/>
    <w:rsid w:val="00C93079"/>
    <w:rsid w:val="00C930DC"/>
    <w:rsid w:val="00C93513"/>
    <w:rsid w:val="00C936F5"/>
    <w:rsid w:val="00C943F8"/>
    <w:rsid w:val="00C945E6"/>
    <w:rsid w:val="00C94948"/>
    <w:rsid w:val="00C94B0D"/>
    <w:rsid w:val="00C95034"/>
    <w:rsid w:val="00C95268"/>
    <w:rsid w:val="00C955E8"/>
    <w:rsid w:val="00C9593F"/>
    <w:rsid w:val="00C95973"/>
    <w:rsid w:val="00C95BA0"/>
    <w:rsid w:val="00C9620D"/>
    <w:rsid w:val="00C96637"/>
    <w:rsid w:val="00C966C8"/>
    <w:rsid w:val="00C96F14"/>
    <w:rsid w:val="00C96FC7"/>
    <w:rsid w:val="00C97003"/>
    <w:rsid w:val="00C97141"/>
    <w:rsid w:val="00C97216"/>
    <w:rsid w:val="00C97C64"/>
    <w:rsid w:val="00C97CBB"/>
    <w:rsid w:val="00CA0228"/>
    <w:rsid w:val="00CA1436"/>
    <w:rsid w:val="00CA1646"/>
    <w:rsid w:val="00CA16FB"/>
    <w:rsid w:val="00CA21DD"/>
    <w:rsid w:val="00CA2CA0"/>
    <w:rsid w:val="00CA306F"/>
    <w:rsid w:val="00CA3418"/>
    <w:rsid w:val="00CA3711"/>
    <w:rsid w:val="00CA3D22"/>
    <w:rsid w:val="00CA4138"/>
    <w:rsid w:val="00CA41CD"/>
    <w:rsid w:val="00CA4226"/>
    <w:rsid w:val="00CA42D0"/>
    <w:rsid w:val="00CA50B4"/>
    <w:rsid w:val="00CA50D2"/>
    <w:rsid w:val="00CA549C"/>
    <w:rsid w:val="00CA598F"/>
    <w:rsid w:val="00CA6106"/>
    <w:rsid w:val="00CA6292"/>
    <w:rsid w:val="00CA62F0"/>
    <w:rsid w:val="00CA6855"/>
    <w:rsid w:val="00CA6B98"/>
    <w:rsid w:val="00CA6BC7"/>
    <w:rsid w:val="00CA6F63"/>
    <w:rsid w:val="00CA7010"/>
    <w:rsid w:val="00CA74AA"/>
    <w:rsid w:val="00CA7554"/>
    <w:rsid w:val="00CA75C3"/>
    <w:rsid w:val="00CA7653"/>
    <w:rsid w:val="00CA7920"/>
    <w:rsid w:val="00CA7B1C"/>
    <w:rsid w:val="00CA7E30"/>
    <w:rsid w:val="00CA7E69"/>
    <w:rsid w:val="00CA7EC9"/>
    <w:rsid w:val="00CB0113"/>
    <w:rsid w:val="00CB0171"/>
    <w:rsid w:val="00CB018B"/>
    <w:rsid w:val="00CB08A7"/>
    <w:rsid w:val="00CB0964"/>
    <w:rsid w:val="00CB0E59"/>
    <w:rsid w:val="00CB1D5F"/>
    <w:rsid w:val="00CB21F3"/>
    <w:rsid w:val="00CB23A4"/>
    <w:rsid w:val="00CB2B95"/>
    <w:rsid w:val="00CB2BD5"/>
    <w:rsid w:val="00CB2E7B"/>
    <w:rsid w:val="00CB3D2A"/>
    <w:rsid w:val="00CB3F01"/>
    <w:rsid w:val="00CB41E7"/>
    <w:rsid w:val="00CB4491"/>
    <w:rsid w:val="00CB44BF"/>
    <w:rsid w:val="00CB465A"/>
    <w:rsid w:val="00CB4695"/>
    <w:rsid w:val="00CB4A96"/>
    <w:rsid w:val="00CB4CD9"/>
    <w:rsid w:val="00CB50A5"/>
    <w:rsid w:val="00CB50A7"/>
    <w:rsid w:val="00CB50FB"/>
    <w:rsid w:val="00CB5519"/>
    <w:rsid w:val="00CB5A99"/>
    <w:rsid w:val="00CB5DDC"/>
    <w:rsid w:val="00CB5F87"/>
    <w:rsid w:val="00CB6577"/>
    <w:rsid w:val="00CB6BB9"/>
    <w:rsid w:val="00CB6EC2"/>
    <w:rsid w:val="00CB6F48"/>
    <w:rsid w:val="00CB70F2"/>
    <w:rsid w:val="00CB76C4"/>
    <w:rsid w:val="00CB7706"/>
    <w:rsid w:val="00CB7779"/>
    <w:rsid w:val="00CB77FE"/>
    <w:rsid w:val="00CB7802"/>
    <w:rsid w:val="00CB7A26"/>
    <w:rsid w:val="00CB7E4C"/>
    <w:rsid w:val="00CC0718"/>
    <w:rsid w:val="00CC1034"/>
    <w:rsid w:val="00CC14A9"/>
    <w:rsid w:val="00CC16B8"/>
    <w:rsid w:val="00CC1AC4"/>
    <w:rsid w:val="00CC1B7E"/>
    <w:rsid w:val="00CC2486"/>
    <w:rsid w:val="00CC2497"/>
    <w:rsid w:val="00CC2688"/>
    <w:rsid w:val="00CC277E"/>
    <w:rsid w:val="00CC2853"/>
    <w:rsid w:val="00CC3235"/>
    <w:rsid w:val="00CC35BE"/>
    <w:rsid w:val="00CC366B"/>
    <w:rsid w:val="00CC3A71"/>
    <w:rsid w:val="00CC3F71"/>
    <w:rsid w:val="00CC3FCA"/>
    <w:rsid w:val="00CC4315"/>
    <w:rsid w:val="00CC4532"/>
    <w:rsid w:val="00CC45F9"/>
    <w:rsid w:val="00CC48CA"/>
    <w:rsid w:val="00CC4917"/>
    <w:rsid w:val="00CC4A48"/>
    <w:rsid w:val="00CC4A66"/>
    <w:rsid w:val="00CC4AAB"/>
    <w:rsid w:val="00CC4CE3"/>
    <w:rsid w:val="00CC4FC4"/>
    <w:rsid w:val="00CC5A3D"/>
    <w:rsid w:val="00CC6011"/>
    <w:rsid w:val="00CC650E"/>
    <w:rsid w:val="00CC6BFF"/>
    <w:rsid w:val="00CC6C7D"/>
    <w:rsid w:val="00CC6C80"/>
    <w:rsid w:val="00CC7812"/>
    <w:rsid w:val="00CC798D"/>
    <w:rsid w:val="00CC7ED8"/>
    <w:rsid w:val="00CD05E3"/>
    <w:rsid w:val="00CD0AEF"/>
    <w:rsid w:val="00CD0E69"/>
    <w:rsid w:val="00CD145B"/>
    <w:rsid w:val="00CD1504"/>
    <w:rsid w:val="00CD1724"/>
    <w:rsid w:val="00CD1969"/>
    <w:rsid w:val="00CD19BD"/>
    <w:rsid w:val="00CD1DF9"/>
    <w:rsid w:val="00CD1F41"/>
    <w:rsid w:val="00CD2086"/>
    <w:rsid w:val="00CD2226"/>
    <w:rsid w:val="00CD2355"/>
    <w:rsid w:val="00CD2A07"/>
    <w:rsid w:val="00CD2C80"/>
    <w:rsid w:val="00CD2ECF"/>
    <w:rsid w:val="00CD32B9"/>
    <w:rsid w:val="00CD33FA"/>
    <w:rsid w:val="00CD3726"/>
    <w:rsid w:val="00CD37E7"/>
    <w:rsid w:val="00CD3B8A"/>
    <w:rsid w:val="00CD417E"/>
    <w:rsid w:val="00CD4266"/>
    <w:rsid w:val="00CD434A"/>
    <w:rsid w:val="00CD4B4D"/>
    <w:rsid w:val="00CD4F5E"/>
    <w:rsid w:val="00CD53AF"/>
    <w:rsid w:val="00CD5DF1"/>
    <w:rsid w:val="00CD6D73"/>
    <w:rsid w:val="00CD6DD2"/>
    <w:rsid w:val="00CD6F7E"/>
    <w:rsid w:val="00CD72A6"/>
    <w:rsid w:val="00CD785D"/>
    <w:rsid w:val="00CD78DF"/>
    <w:rsid w:val="00CD7AAD"/>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6004"/>
    <w:rsid w:val="00CE6410"/>
    <w:rsid w:val="00CE7077"/>
    <w:rsid w:val="00CE72B9"/>
    <w:rsid w:val="00CE732A"/>
    <w:rsid w:val="00CE74D1"/>
    <w:rsid w:val="00CE757B"/>
    <w:rsid w:val="00CE76C8"/>
    <w:rsid w:val="00CE77D5"/>
    <w:rsid w:val="00CE78FE"/>
    <w:rsid w:val="00CE7B8C"/>
    <w:rsid w:val="00CE7D95"/>
    <w:rsid w:val="00CF04D8"/>
    <w:rsid w:val="00CF08DB"/>
    <w:rsid w:val="00CF099A"/>
    <w:rsid w:val="00CF09E1"/>
    <w:rsid w:val="00CF09F3"/>
    <w:rsid w:val="00CF0C2E"/>
    <w:rsid w:val="00CF0CE0"/>
    <w:rsid w:val="00CF112C"/>
    <w:rsid w:val="00CF1211"/>
    <w:rsid w:val="00CF1323"/>
    <w:rsid w:val="00CF1BBC"/>
    <w:rsid w:val="00CF1BDF"/>
    <w:rsid w:val="00CF2470"/>
    <w:rsid w:val="00CF28A4"/>
    <w:rsid w:val="00CF36B1"/>
    <w:rsid w:val="00CF374C"/>
    <w:rsid w:val="00CF3813"/>
    <w:rsid w:val="00CF3EEC"/>
    <w:rsid w:val="00CF404F"/>
    <w:rsid w:val="00CF418A"/>
    <w:rsid w:val="00CF41C7"/>
    <w:rsid w:val="00CF42FF"/>
    <w:rsid w:val="00CF456F"/>
    <w:rsid w:val="00CF4B7A"/>
    <w:rsid w:val="00CF5684"/>
    <w:rsid w:val="00CF57A4"/>
    <w:rsid w:val="00CF5ACB"/>
    <w:rsid w:val="00CF5BD5"/>
    <w:rsid w:val="00CF5BFE"/>
    <w:rsid w:val="00CF5D3D"/>
    <w:rsid w:val="00CF5DA7"/>
    <w:rsid w:val="00CF61B2"/>
    <w:rsid w:val="00CF67BF"/>
    <w:rsid w:val="00CF6EDA"/>
    <w:rsid w:val="00CF732F"/>
    <w:rsid w:val="00CF737C"/>
    <w:rsid w:val="00CF7542"/>
    <w:rsid w:val="00CF7570"/>
    <w:rsid w:val="00CF7CF4"/>
    <w:rsid w:val="00CF7DA1"/>
    <w:rsid w:val="00CF7F8E"/>
    <w:rsid w:val="00D00006"/>
    <w:rsid w:val="00D0084B"/>
    <w:rsid w:val="00D00950"/>
    <w:rsid w:val="00D00A78"/>
    <w:rsid w:val="00D00C25"/>
    <w:rsid w:val="00D00D16"/>
    <w:rsid w:val="00D0154D"/>
    <w:rsid w:val="00D015AD"/>
    <w:rsid w:val="00D0161B"/>
    <w:rsid w:val="00D018F4"/>
    <w:rsid w:val="00D01AC0"/>
    <w:rsid w:val="00D01D8D"/>
    <w:rsid w:val="00D01DF7"/>
    <w:rsid w:val="00D0228F"/>
    <w:rsid w:val="00D027CA"/>
    <w:rsid w:val="00D02939"/>
    <w:rsid w:val="00D02BAD"/>
    <w:rsid w:val="00D03085"/>
    <w:rsid w:val="00D0311D"/>
    <w:rsid w:val="00D03996"/>
    <w:rsid w:val="00D03CA7"/>
    <w:rsid w:val="00D04750"/>
    <w:rsid w:val="00D04946"/>
    <w:rsid w:val="00D04F07"/>
    <w:rsid w:val="00D05368"/>
    <w:rsid w:val="00D055F7"/>
    <w:rsid w:val="00D05827"/>
    <w:rsid w:val="00D059FC"/>
    <w:rsid w:val="00D063A4"/>
    <w:rsid w:val="00D063D3"/>
    <w:rsid w:val="00D0662A"/>
    <w:rsid w:val="00D06B48"/>
    <w:rsid w:val="00D06D38"/>
    <w:rsid w:val="00D07619"/>
    <w:rsid w:val="00D07A64"/>
    <w:rsid w:val="00D07F81"/>
    <w:rsid w:val="00D102B2"/>
    <w:rsid w:val="00D10458"/>
    <w:rsid w:val="00D10775"/>
    <w:rsid w:val="00D1081D"/>
    <w:rsid w:val="00D109A8"/>
    <w:rsid w:val="00D10A7C"/>
    <w:rsid w:val="00D10C5C"/>
    <w:rsid w:val="00D111C9"/>
    <w:rsid w:val="00D1165A"/>
    <w:rsid w:val="00D1165C"/>
    <w:rsid w:val="00D1198A"/>
    <w:rsid w:val="00D11E42"/>
    <w:rsid w:val="00D12757"/>
    <w:rsid w:val="00D131F3"/>
    <w:rsid w:val="00D13268"/>
    <w:rsid w:val="00D1381F"/>
    <w:rsid w:val="00D13D4D"/>
    <w:rsid w:val="00D13DE7"/>
    <w:rsid w:val="00D14D5F"/>
    <w:rsid w:val="00D1501C"/>
    <w:rsid w:val="00D155D1"/>
    <w:rsid w:val="00D16607"/>
    <w:rsid w:val="00D16D5F"/>
    <w:rsid w:val="00D170CF"/>
    <w:rsid w:val="00D1780C"/>
    <w:rsid w:val="00D17999"/>
    <w:rsid w:val="00D17EAE"/>
    <w:rsid w:val="00D20373"/>
    <w:rsid w:val="00D2054D"/>
    <w:rsid w:val="00D205DD"/>
    <w:rsid w:val="00D20D92"/>
    <w:rsid w:val="00D20E43"/>
    <w:rsid w:val="00D20F52"/>
    <w:rsid w:val="00D2104F"/>
    <w:rsid w:val="00D210D0"/>
    <w:rsid w:val="00D21141"/>
    <w:rsid w:val="00D211C7"/>
    <w:rsid w:val="00D216FD"/>
    <w:rsid w:val="00D222C7"/>
    <w:rsid w:val="00D222CA"/>
    <w:rsid w:val="00D22682"/>
    <w:rsid w:val="00D23415"/>
    <w:rsid w:val="00D23572"/>
    <w:rsid w:val="00D235B6"/>
    <w:rsid w:val="00D23F36"/>
    <w:rsid w:val="00D242F7"/>
    <w:rsid w:val="00D2471E"/>
    <w:rsid w:val="00D247DA"/>
    <w:rsid w:val="00D24E1F"/>
    <w:rsid w:val="00D253DA"/>
    <w:rsid w:val="00D253F8"/>
    <w:rsid w:val="00D254D7"/>
    <w:rsid w:val="00D25B2A"/>
    <w:rsid w:val="00D25F6E"/>
    <w:rsid w:val="00D2638A"/>
    <w:rsid w:val="00D26528"/>
    <w:rsid w:val="00D269B5"/>
    <w:rsid w:val="00D26FC3"/>
    <w:rsid w:val="00D275E4"/>
    <w:rsid w:val="00D30197"/>
    <w:rsid w:val="00D306CA"/>
    <w:rsid w:val="00D30ABC"/>
    <w:rsid w:val="00D30C6D"/>
    <w:rsid w:val="00D30CA8"/>
    <w:rsid w:val="00D31054"/>
    <w:rsid w:val="00D315FF"/>
    <w:rsid w:val="00D316C4"/>
    <w:rsid w:val="00D31784"/>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69E"/>
    <w:rsid w:val="00D35A43"/>
    <w:rsid w:val="00D35F1B"/>
    <w:rsid w:val="00D36191"/>
    <w:rsid w:val="00D36B62"/>
    <w:rsid w:val="00D378A6"/>
    <w:rsid w:val="00D37CBF"/>
    <w:rsid w:val="00D401CA"/>
    <w:rsid w:val="00D403EE"/>
    <w:rsid w:val="00D40716"/>
    <w:rsid w:val="00D40762"/>
    <w:rsid w:val="00D40A2E"/>
    <w:rsid w:val="00D4128E"/>
    <w:rsid w:val="00D41501"/>
    <w:rsid w:val="00D4189B"/>
    <w:rsid w:val="00D41A13"/>
    <w:rsid w:val="00D41C8B"/>
    <w:rsid w:val="00D41F4F"/>
    <w:rsid w:val="00D4246D"/>
    <w:rsid w:val="00D425C4"/>
    <w:rsid w:val="00D428B7"/>
    <w:rsid w:val="00D43222"/>
    <w:rsid w:val="00D4347D"/>
    <w:rsid w:val="00D43544"/>
    <w:rsid w:val="00D435BD"/>
    <w:rsid w:val="00D43846"/>
    <w:rsid w:val="00D43B54"/>
    <w:rsid w:val="00D44B1A"/>
    <w:rsid w:val="00D44E1F"/>
    <w:rsid w:val="00D45397"/>
    <w:rsid w:val="00D45F42"/>
    <w:rsid w:val="00D460B3"/>
    <w:rsid w:val="00D46AF3"/>
    <w:rsid w:val="00D46F1B"/>
    <w:rsid w:val="00D471CC"/>
    <w:rsid w:val="00D47272"/>
    <w:rsid w:val="00D506A9"/>
    <w:rsid w:val="00D50749"/>
    <w:rsid w:val="00D50912"/>
    <w:rsid w:val="00D51556"/>
    <w:rsid w:val="00D5190F"/>
    <w:rsid w:val="00D51B02"/>
    <w:rsid w:val="00D51B12"/>
    <w:rsid w:val="00D51BC5"/>
    <w:rsid w:val="00D51F38"/>
    <w:rsid w:val="00D5249D"/>
    <w:rsid w:val="00D527BB"/>
    <w:rsid w:val="00D532AD"/>
    <w:rsid w:val="00D541FA"/>
    <w:rsid w:val="00D54546"/>
    <w:rsid w:val="00D54ABD"/>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D3D"/>
    <w:rsid w:val="00D57E85"/>
    <w:rsid w:val="00D608B3"/>
    <w:rsid w:val="00D60992"/>
    <w:rsid w:val="00D60CC5"/>
    <w:rsid w:val="00D60F4D"/>
    <w:rsid w:val="00D610EC"/>
    <w:rsid w:val="00D61451"/>
    <w:rsid w:val="00D617E8"/>
    <w:rsid w:val="00D6192A"/>
    <w:rsid w:val="00D62573"/>
    <w:rsid w:val="00D6270D"/>
    <w:rsid w:val="00D63160"/>
    <w:rsid w:val="00D634B2"/>
    <w:rsid w:val="00D6518A"/>
    <w:rsid w:val="00D6560E"/>
    <w:rsid w:val="00D660E6"/>
    <w:rsid w:val="00D6614D"/>
    <w:rsid w:val="00D6614F"/>
    <w:rsid w:val="00D661D7"/>
    <w:rsid w:val="00D6688B"/>
    <w:rsid w:val="00D66930"/>
    <w:rsid w:val="00D66A4D"/>
    <w:rsid w:val="00D66FAB"/>
    <w:rsid w:val="00D672D5"/>
    <w:rsid w:val="00D67580"/>
    <w:rsid w:val="00D6775D"/>
    <w:rsid w:val="00D67801"/>
    <w:rsid w:val="00D6786E"/>
    <w:rsid w:val="00D67A40"/>
    <w:rsid w:val="00D67A42"/>
    <w:rsid w:val="00D67A82"/>
    <w:rsid w:val="00D7018D"/>
    <w:rsid w:val="00D7078E"/>
    <w:rsid w:val="00D70957"/>
    <w:rsid w:val="00D70A3A"/>
    <w:rsid w:val="00D70A98"/>
    <w:rsid w:val="00D70BE1"/>
    <w:rsid w:val="00D71EB1"/>
    <w:rsid w:val="00D728EF"/>
    <w:rsid w:val="00D73380"/>
    <w:rsid w:val="00D7375A"/>
    <w:rsid w:val="00D74208"/>
    <w:rsid w:val="00D744E8"/>
    <w:rsid w:val="00D748ED"/>
    <w:rsid w:val="00D74AE3"/>
    <w:rsid w:val="00D74F1F"/>
    <w:rsid w:val="00D751AC"/>
    <w:rsid w:val="00D761AA"/>
    <w:rsid w:val="00D762F2"/>
    <w:rsid w:val="00D76432"/>
    <w:rsid w:val="00D76694"/>
    <w:rsid w:val="00D76A79"/>
    <w:rsid w:val="00D77126"/>
    <w:rsid w:val="00D77742"/>
    <w:rsid w:val="00D77C40"/>
    <w:rsid w:val="00D81002"/>
    <w:rsid w:val="00D81203"/>
    <w:rsid w:val="00D8129F"/>
    <w:rsid w:val="00D81320"/>
    <w:rsid w:val="00D81760"/>
    <w:rsid w:val="00D818B2"/>
    <w:rsid w:val="00D81C73"/>
    <w:rsid w:val="00D82273"/>
    <w:rsid w:val="00D82847"/>
    <w:rsid w:val="00D829B5"/>
    <w:rsid w:val="00D82F36"/>
    <w:rsid w:val="00D83AE5"/>
    <w:rsid w:val="00D83B02"/>
    <w:rsid w:val="00D83CA8"/>
    <w:rsid w:val="00D83E5A"/>
    <w:rsid w:val="00D844DA"/>
    <w:rsid w:val="00D84967"/>
    <w:rsid w:val="00D84CA0"/>
    <w:rsid w:val="00D8502E"/>
    <w:rsid w:val="00D85125"/>
    <w:rsid w:val="00D85B23"/>
    <w:rsid w:val="00D85E1C"/>
    <w:rsid w:val="00D86601"/>
    <w:rsid w:val="00D86764"/>
    <w:rsid w:val="00D86A81"/>
    <w:rsid w:val="00D86F73"/>
    <w:rsid w:val="00D8724A"/>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C1"/>
    <w:rsid w:val="00D935F2"/>
    <w:rsid w:val="00D93735"/>
    <w:rsid w:val="00D93C14"/>
    <w:rsid w:val="00D93E2F"/>
    <w:rsid w:val="00D93EF4"/>
    <w:rsid w:val="00D94201"/>
    <w:rsid w:val="00D94365"/>
    <w:rsid w:val="00D943F8"/>
    <w:rsid w:val="00D94532"/>
    <w:rsid w:val="00D945F6"/>
    <w:rsid w:val="00D94752"/>
    <w:rsid w:val="00D948B9"/>
    <w:rsid w:val="00D94AD2"/>
    <w:rsid w:val="00D95243"/>
    <w:rsid w:val="00D952D5"/>
    <w:rsid w:val="00D95560"/>
    <w:rsid w:val="00D95884"/>
    <w:rsid w:val="00D9633B"/>
    <w:rsid w:val="00D96FC4"/>
    <w:rsid w:val="00D9748F"/>
    <w:rsid w:val="00D9761D"/>
    <w:rsid w:val="00D97641"/>
    <w:rsid w:val="00D97985"/>
    <w:rsid w:val="00DA0121"/>
    <w:rsid w:val="00DA0123"/>
    <w:rsid w:val="00DA0531"/>
    <w:rsid w:val="00DA0972"/>
    <w:rsid w:val="00DA0A23"/>
    <w:rsid w:val="00DA0B22"/>
    <w:rsid w:val="00DA0D82"/>
    <w:rsid w:val="00DA10C4"/>
    <w:rsid w:val="00DA14BD"/>
    <w:rsid w:val="00DA1778"/>
    <w:rsid w:val="00DA1869"/>
    <w:rsid w:val="00DA2123"/>
    <w:rsid w:val="00DA2231"/>
    <w:rsid w:val="00DA2A96"/>
    <w:rsid w:val="00DA2F3A"/>
    <w:rsid w:val="00DA32F5"/>
    <w:rsid w:val="00DA3469"/>
    <w:rsid w:val="00DA36FC"/>
    <w:rsid w:val="00DA3BDB"/>
    <w:rsid w:val="00DA3D48"/>
    <w:rsid w:val="00DA45A4"/>
    <w:rsid w:val="00DA48B0"/>
    <w:rsid w:val="00DA525D"/>
    <w:rsid w:val="00DA597D"/>
    <w:rsid w:val="00DA5CA5"/>
    <w:rsid w:val="00DA5FEA"/>
    <w:rsid w:val="00DA6164"/>
    <w:rsid w:val="00DA674C"/>
    <w:rsid w:val="00DA6B59"/>
    <w:rsid w:val="00DA6DDA"/>
    <w:rsid w:val="00DA705F"/>
    <w:rsid w:val="00DA7126"/>
    <w:rsid w:val="00DA715D"/>
    <w:rsid w:val="00DA72A0"/>
    <w:rsid w:val="00DA734C"/>
    <w:rsid w:val="00DA7352"/>
    <w:rsid w:val="00DA7556"/>
    <w:rsid w:val="00DA7B12"/>
    <w:rsid w:val="00DB0135"/>
    <w:rsid w:val="00DB015B"/>
    <w:rsid w:val="00DB0620"/>
    <w:rsid w:val="00DB0C98"/>
    <w:rsid w:val="00DB129E"/>
    <w:rsid w:val="00DB1C45"/>
    <w:rsid w:val="00DB1CD8"/>
    <w:rsid w:val="00DB264A"/>
    <w:rsid w:val="00DB286F"/>
    <w:rsid w:val="00DB2907"/>
    <w:rsid w:val="00DB29FB"/>
    <w:rsid w:val="00DB2A27"/>
    <w:rsid w:val="00DB2BB5"/>
    <w:rsid w:val="00DB2CB7"/>
    <w:rsid w:val="00DB33F5"/>
    <w:rsid w:val="00DB3573"/>
    <w:rsid w:val="00DB3602"/>
    <w:rsid w:val="00DB3B8C"/>
    <w:rsid w:val="00DB4895"/>
    <w:rsid w:val="00DB4A45"/>
    <w:rsid w:val="00DB4A6D"/>
    <w:rsid w:val="00DB4E36"/>
    <w:rsid w:val="00DB51B1"/>
    <w:rsid w:val="00DB5253"/>
    <w:rsid w:val="00DB56EE"/>
    <w:rsid w:val="00DB57EF"/>
    <w:rsid w:val="00DB5981"/>
    <w:rsid w:val="00DB5C44"/>
    <w:rsid w:val="00DB6220"/>
    <w:rsid w:val="00DB66AB"/>
    <w:rsid w:val="00DB6B70"/>
    <w:rsid w:val="00DB6E92"/>
    <w:rsid w:val="00DB707B"/>
    <w:rsid w:val="00DB71D8"/>
    <w:rsid w:val="00DB724E"/>
    <w:rsid w:val="00DB7B2E"/>
    <w:rsid w:val="00DB7ED4"/>
    <w:rsid w:val="00DC0358"/>
    <w:rsid w:val="00DC0CB4"/>
    <w:rsid w:val="00DC0F37"/>
    <w:rsid w:val="00DC0FE5"/>
    <w:rsid w:val="00DC1897"/>
    <w:rsid w:val="00DC192C"/>
    <w:rsid w:val="00DC1963"/>
    <w:rsid w:val="00DC1AEB"/>
    <w:rsid w:val="00DC1DC9"/>
    <w:rsid w:val="00DC2617"/>
    <w:rsid w:val="00DC2979"/>
    <w:rsid w:val="00DC2EBB"/>
    <w:rsid w:val="00DC36A6"/>
    <w:rsid w:val="00DC3D8C"/>
    <w:rsid w:val="00DC3EE2"/>
    <w:rsid w:val="00DC4067"/>
    <w:rsid w:val="00DC4345"/>
    <w:rsid w:val="00DC43DD"/>
    <w:rsid w:val="00DC44CB"/>
    <w:rsid w:val="00DC48F7"/>
    <w:rsid w:val="00DC4A2E"/>
    <w:rsid w:val="00DC4C34"/>
    <w:rsid w:val="00DC4E12"/>
    <w:rsid w:val="00DC57D5"/>
    <w:rsid w:val="00DC62A8"/>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4B5"/>
    <w:rsid w:val="00DD67E0"/>
    <w:rsid w:val="00DD6AA1"/>
    <w:rsid w:val="00DD6D34"/>
    <w:rsid w:val="00DD70CF"/>
    <w:rsid w:val="00DD7B5E"/>
    <w:rsid w:val="00DD7DA6"/>
    <w:rsid w:val="00DD7EF8"/>
    <w:rsid w:val="00DD7F89"/>
    <w:rsid w:val="00DE020E"/>
    <w:rsid w:val="00DE08F5"/>
    <w:rsid w:val="00DE0A3D"/>
    <w:rsid w:val="00DE15B6"/>
    <w:rsid w:val="00DE1881"/>
    <w:rsid w:val="00DE1996"/>
    <w:rsid w:val="00DE199E"/>
    <w:rsid w:val="00DE1BC8"/>
    <w:rsid w:val="00DE2669"/>
    <w:rsid w:val="00DE2A2D"/>
    <w:rsid w:val="00DE2EB6"/>
    <w:rsid w:val="00DE2EE4"/>
    <w:rsid w:val="00DE2EEB"/>
    <w:rsid w:val="00DE3016"/>
    <w:rsid w:val="00DE32DA"/>
    <w:rsid w:val="00DE37D6"/>
    <w:rsid w:val="00DE3870"/>
    <w:rsid w:val="00DE3BDC"/>
    <w:rsid w:val="00DE43A5"/>
    <w:rsid w:val="00DE4A1E"/>
    <w:rsid w:val="00DE4CB6"/>
    <w:rsid w:val="00DE4D46"/>
    <w:rsid w:val="00DE4E77"/>
    <w:rsid w:val="00DE4F2B"/>
    <w:rsid w:val="00DE54D0"/>
    <w:rsid w:val="00DE57FB"/>
    <w:rsid w:val="00DE5960"/>
    <w:rsid w:val="00DE59C8"/>
    <w:rsid w:val="00DE61A6"/>
    <w:rsid w:val="00DE6452"/>
    <w:rsid w:val="00DE6497"/>
    <w:rsid w:val="00DE67F2"/>
    <w:rsid w:val="00DE7206"/>
    <w:rsid w:val="00DE7348"/>
    <w:rsid w:val="00DE7412"/>
    <w:rsid w:val="00DE79FA"/>
    <w:rsid w:val="00DE7B8B"/>
    <w:rsid w:val="00DE7EBE"/>
    <w:rsid w:val="00DF078B"/>
    <w:rsid w:val="00DF0B8B"/>
    <w:rsid w:val="00DF10AC"/>
    <w:rsid w:val="00DF1175"/>
    <w:rsid w:val="00DF1223"/>
    <w:rsid w:val="00DF16B7"/>
    <w:rsid w:val="00DF1A6E"/>
    <w:rsid w:val="00DF1C8E"/>
    <w:rsid w:val="00DF1DDF"/>
    <w:rsid w:val="00DF209D"/>
    <w:rsid w:val="00DF20B7"/>
    <w:rsid w:val="00DF2435"/>
    <w:rsid w:val="00DF25A9"/>
    <w:rsid w:val="00DF2B48"/>
    <w:rsid w:val="00DF2CBF"/>
    <w:rsid w:val="00DF2ED5"/>
    <w:rsid w:val="00DF33AD"/>
    <w:rsid w:val="00DF3481"/>
    <w:rsid w:val="00DF35B9"/>
    <w:rsid w:val="00DF3D49"/>
    <w:rsid w:val="00DF3E31"/>
    <w:rsid w:val="00DF4665"/>
    <w:rsid w:val="00DF4A2B"/>
    <w:rsid w:val="00DF4E8B"/>
    <w:rsid w:val="00DF5265"/>
    <w:rsid w:val="00DF546A"/>
    <w:rsid w:val="00DF54D1"/>
    <w:rsid w:val="00DF55BC"/>
    <w:rsid w:val="00DF56B9"/>
    <w:rsid w:val="00DF5A0B"/>
    <w:rsid w:val="00DF5CD4"/>
    <w:rsid w:val="00DF5F1D"/>
    <w:rsid w:val="00DF6880"/>
    <w:rsid w:val="00DF6C5B"/>
    <w:rsid w:val="00DF6E83"/>
    <w:rsid w:val="00DF7029"/>
    <w:rsid w:val="00DF742B"/>
    <w:rsid w:val="00E003B9"/>
    <w:rsid w:val="00E0053E"/>
    <w:rsid w:val="00E0075A"/>
    <w:rsid w:val="00E00940"/>
    <w:rsid w:val="00E00C4F"/>
    <w:rsid w:val="00E00DE1"/>
    <w:rsid w:val="00E01249"/>
    <w:rsid w:val="00E01686"/>
    <w:rsid w:val="00E0182A"/>
    <w:rsid w:val="00E01989"/>
    <w:rsid w:val="00E02612"/>
    <w:rsid w:val="00E026A2"/>
    <w:rsid w:val="00E02706"/>
    <w:rsid w:val="00E0290B"/>
    <w:rsid w:val="00E02A43"/>
    <w:rsid w:val="00E02A73"/>
    <w:rsid w:val="00E02AB4"/>
    <w:rsid w:val="00E02BF1"/>
    <w:rsid w:val="00E02C13"/>
    <w:rsid w:val="00E02D87"/>
    <w:rsid w:val="00E02E9F"/>
    <w:rsid w:val="00E030FB"/>
    <w:rsid w:val="00E03863"/>
    <w:rsid w:val="00E049ED"/>
    <w:rsid w:val="00E04D10"/>
    <w:rsid w:val="00E04DD7"/>
    <w:rsid w:val="00E0538B"/>
    <w:rsid w:val="00E05CB7"/>
    <w:rsid w:val="00E06061"/>
    <w:rsid w:val="00E06625"/>
    <w:rsid w:val="00E067D5"/>
    <w:rsid w:val="00E068C1"/>
    <w:rsid w:val="00E06A54"/>
    <w:rsid w:val="00E06B80"/>
    <w:rsid w:val="00E06E14"/>
    <w:rsid w:val="00E07503"/>
    <w:rsid w:val="00E0754D"/>
    <w:rsid w:val="00E0758B"/>
    <w:rsid w:val="00E07E0A"/>
    <w:rsid w:val="00E100B2"/>
    <w:rsid w:val="00E10248"/>
    <w:rsid w:val="00E10675"/>
    <w:rsid w:val="00E108FD"/>
    <w:rsid w:val="00E10952"/>
    <w:rsid w:val="00E10B43"/>
    <w:rsid w:val="00E10E06"/>
    <w:rsid w:val="00E10E0D"/>
    <w:rsid w:val="00E10EFF"/>
    <w:rsid w:val="00E111F4"/>
    <w:rsid w:val="00E11477"/>
    <w:rsid w:val="00E114DE"/>
    <w:rsid w:val="00E116A8"/>
    <w:rsid w:val="00E11E1F"/>
    <w:rsid w:val="00E129D4"/>
    <w:rsid w:val="00E12BED"/>
    <w:rsid w:val="00E12DAF"/>
    <w:rsid w:val="00E12DE7"/>
    <w:rsid w:val="00E13135"/>
    <w:rsid w:val="00E13169"/>
    <w:rsid w:val="00E133CC"/>
    <w:rsid w:val="00E13432"/>
    <w:rsid w:val="00E1378D"/>
    <w:rsid w:val="00E1385E"/>
    <w:rsid w:val="00E13C02"/>
    <w:rsid w:val="00E13C14"/>
    <w:rsid w:val="00E13D4C"/>
    <w:rsid w:val="00E13DBB"/>
    <w:rsid w:val="00E14485"/>
    <w:rsid w:val="00E1474C"/>
    <w:rsid w:val="00E149F0"/>
    <w:rsid w:val="00E150FF"/>
    <w:rsid w:val="00E15453"/>
    <w:rsid w:val="00E1559D"/>
    <w:rsid w:val="00E15914"/>
    <w:rsid w:val="00E15B9B"/>
    <w:rsid w:val="00E162CA"/>
    <w:rsid w:val="00E16429"/>
    <w:rsid w:val="00E16968"/>
    <w:rsid w:val="00E169CC"/>
    <w:rsid w:val="00E16A95"/>
    <w:rsid w:val="00E17003"/>
    <w:rsid w:val="00E173CC"/>
    <w:rsid w:val="00E17877"/>
    <w:rsid w:val="00E17F40"/>
    <w:rsid w:val="00E20969"/>
    <w:rsid w:val="00E20CB7"/>
    <w:rsid w:val="00E210A9"/>
    <w:rsid w:val="00E211C8"/>
    <w:rsid w:val="00E215F4"/>
    <w:rsid w:val="00E2162F"/>
    <w:rsid w:val="00E218BC"/>
    <w:rsid w:val="00E21BDD"/>
    <w:rsid w:val="00E21CEA"/>
    <w:rsid w:val="00E21F37"/>
    <w:rsid w:val="00E2228A"/>
    <w:rsid w:val="00E223EB"/>
    <w:rsid w:val="00E225B6"/>
    <w:rsid w:val="00E22D57"/>
    <w:rsid w:val="00E22E04"/>
    <w:rsid w:val="00E242E0"/>
    <w:rsid w:val="00E2511A"/>
    <w:rsid w:val="00E253A3"/>
    <w:rsid w:val="00E2546E"/>
    <w:rsid w:val="00E254AA"/>
    <w:rsid w:val="00E26076"/>
    <w:rsid w:val="00E260B3"/>
    <w:rsid w:val="00E262F4"/>
    <w:rsid w:val="00E26527"/>
    <w:rsid w:val="00E2657B"/>
    <w:rsid w:val="00E26F14"/>
    <w:rsid w:val="00E27098"/>
    <w:rsid w:val="00E27609"/>
    <w:rsid w:val="00E27BEC"/>
    <w:rsid w:val="00E301BD"/>
    <w:rsid w:val="00E30251"/>
    <w:rsid w:val="00E30423"/>
    <w:rsid w:val="00E30503"/>
    <w:rsid w:val="00E306ED"/>
    <w:rsid w:val="00E308B8"/>
    <w:rsid w:val="00E30CA0"/>
    <w:rsid w:val="00E310D5"/>
    <w:rsid w:val="00E31144"/>
    <w:rsid w:val="00E31665"/>
    <w:rsid w:val="00E31713"/>
    <w:rsid w:val="00E317DE"/>
    <w:rsid w:val="00E31F04"/>
    <w:rsid w:val="00E31FA7"/>
    <w:rsid w:val="00E32560"/>
    <w:rsid w:val="00E32666"/>
    <w:rsid w:val="00E327F6"/>
    <w:rsid w:val="00E32CF6"/>
    <w:rsid w:val="00E331AF"/>
    <w:rsid w:val="00E33A0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2B2"/>
    <w:rsid w:val="00E37376"/>
    <w:rsid w:val="00E37779"/>
    <w:rsid w:val="00E37DBA"/>
    <w:rsid w:val="00E37E70"/>
    <w:rsid w:val="00E40271"/>
    <w:rsid w:val="00E40440"/>
    <w:rsid w:val="00E40C51"/>
    <w:rsid w:val="00E410ED"/>
    <w:rsid w:val="00E4125C"/>
    <w:rsid w:val="00E413B6"/>
    <w:rsid w:val="00E4144D"/>
    <w:rsid w:val="00E414C8"/>
    <w:rsid w:val="00E4196B"/>
    <w:rsid w:val="00E41B83"/>
    <w:rsid w:val="00E42706"/>
    <w:rsid w:val="00E4278D"/>
    <w:rsid w:val="00E42815"/>
    <w:rsid w:val="00E42957"/>
    <w:rsid w:val="00E430A8"/>
    <w:rsid w:val="00E43C92"/>
    <w:rsid w:val="00E44151"/>
    <w:rsid w:val="00E44BF3"/>
    <w:rsid w:val="00E44EFE"/>
    <w:rsid w:val="00E44FA1"/>
    <w:rsid w:val="00E45082"/>
    <w:rsid w:val="00E45354"/>
    <w:rsid w:val="00E457C9"/>
    <w:rsid w:val="00E45D6A"/>
    <w:rsid w:val="00E460D4"/>
    <w:rsid w:val="00E4615B"/>
    <w:rsid w:val="00E462AD"/>
    <w:rsid w:val="00E4668A"/>
    <w:rsid w:val="00E46F19"/>
    <w:rsid w:val="00E470F1"/>
    <w:rsid w:val="00E472E3"/>
    <w:rsid w:val="00E473E9"/>
    <w:rsid w:val="00E4791E"/>
    <w:rsid w:val="00E479A8"/>
    <w:rsid w:val="00E47C30"/>
    <w:rsid w:val="00E47E55"/>
    <w:rsid w:val="00E50000"/>
    <w:rsid w:val="00E50334"/>
    <w:rsid w:val="00E505EC"/>
    <w:rsid w:val="00E508A5"/>
    <w:rsid w:val="00E50B3C"/>
    <w:rsid w:val="00E5142E"/>
    <w:rsid w:val="00E5220A"/>
    <w:rsid w:val="00E52DBB"/>
    <w:rsid w:val="00E53365"/>
    <w:rsid w:val="00E539B4"/>
    <w:rsid w:val="00E53BA3"/>
    <w:rsid w:val="00E53C4F"/>
    <w:rsid w:val="00E53D6F"/>
    <w:rsid w:val="00E54163"/>
    <w:rsid w:val="00E542A1"/>
    <w:rsid w:val="00E54500"/>
    <w:rsid w:val="00E5479A"/>
    <w:rsid w:val="00E54CE6"/>
    <w:rsid w:val="00E54D8C"/>
    <w:rsid w:val="00E550F9"/>
    <w:rsid w:val="00E557EF"/>
    <w:rsid w:val="00E55FEA"/>
    <w:rsid w:val="00E562A4"/>
    <w:rsid w:val="00E562BB"/>
    <w:rsid w:val="00E56A1E"/>
    <w:rsid w:val="00E56D52"/>
    <w:rsid w:val="00E56FDD"/>
    <w:rsid w:val="00E57609"/>
    <w:rsid w:val="00E57707"/>
    <w:rsid w:val="00E57831"/>
    <w:rsid w:val="00E57A8B"/>
    <w:rsid w:val="00E57E0F"/>
    <w:rsid w:val="00E57E3E"/>
    <w:rsid w:val="00E57F13"/>
    <w:rsid w:val="00E57F36"/>
    <w:rsid w:val="00E605C6"/>
    <w:rsid w:val="00E60AA3"/>
    <w:rsid w:val="00E60E03"/>
    <w:rsid w:val="00E6102C"/>
    <w:rsid w:val="00E6180D"/>
    <w:rsid w:val="00E61830"/>
    <w:rsid w:val="00E619FF"/>
    <w:rsid w:val="00E61C3F"/>
    <w:rsid w:val="00E62204"/>
    <w:rsid w:val="00E629FC"/>
    <w:rsid w:val="00E62A2F"/>
    <w:rsid w:val="00E62A47"/>
    <w:rsid w:val="00E62B50"/>
    <w:rsid w:val="00E62B82"/>
    <w:rsid w:val="00E63A7E"/>
    <w:rsid w:val="00E63A83"/>
    <w:rsid w:val="00E63CF8"/>
    <w:rsid w:val="00E640B3"/>
    <w:rsid w:val="00E6421C"/>
    <w:rsid w:val="00E64292"/>
    <w:rsid w:val="00E648B0"/>
    <w:rsid w:val="00E64979"/>
    <w:rsid w:val="00E652B9"/>
    <w:rsid w:val="00E6544B"/>
    <w:rsid w:val="00E65E28"/>
    <w:rsid w:val="00E65FBC"/>
    <w:rsid w:val="00E66174"/>
    <w:rsid w:val="00E66922"/>
    <w:rsid w:val="00E67629"/>
    <w:rsid w:val="00E70062"/>
    <w:rsid w:val="00E70101"/>
    <w:rsid w:val="00E70305"/>
    <w:rsid w:val="00E7030C"/>
    <w:rsid w:val="00E709E2"/>
    <w:rsid w:val="00E70A62"/>
    <w:rsid w:val="00E70BC4"/>
    <w:rsid w:val="00E7109D"/>
    <w:rsid w:val="00E7135C"/>
    <w:rsid w:val="00E7183E"/>
    <w:rsid w:val="00E718C5"/>
    <w:rsid w:val="00E71B11"/>
    <w:rsid w:val="00E71C9F"/>
    <w:rsid w:val="00E71E0D"/>
    <w:rsid w:val="00E720A7"/>
    <w:rsid w:val="00E72645"/>
    <w:rsid w:val="00E72D85"/>
    <w:rsid w:val="00E73602"/>
    <w:rsid w:val="00E738E8"/>
    <w:rsid w:val="00E73B02"/>
    <w:rsid w:val="00E73BFE"/>
    <w:rsid w:val="00E73ED3"/>
    <w:rsid w:val="00E74041"/>
    <w:rsid w:val="00E7428E"/>
    <w:rsid w:val="00E74543"/>
    <w:rsid w:val="00E74624"/>
    <w:rsid w:val="00E7511D"/>
    <w:rsid w:val="00E75610"/>
    <w:rsid w:val="00E75617"/>
    <w:rsid w:val="00E7593D"/>
    <w:rsid w:val="00E75B31"/>
    <w:rsid w:val="00E75F05"/>
    <w:rsid w:val="00E76717"/>
    <w:rsid w:val="00E76B90"/>
    <w:rsid w:val="00E76DAE"/>
    <w:rsid w:val="00E773E7"/>
    <w:rsid w:val="00E778B9"/>
    <w:rsid w:val="00E80899"/>
    <w:rsid w:val="00E816F1"/>
    <w:rsid w:val="00E81CBC"/>
    <w:rsid w:val="00E81D17"/>
    <w:rsid w:val="00E822FA"/>
    <w:rsid w:val="00E8265F"/>
    <w:rsid w:val="00E82B14"/>
    <w:rsid w:val="00E834E8"/>
    <w:rsid w:val="00E839DB"/>
    <w:rsid w:val="00E83A89"/>
    <w:rsid w:val="00E83AAC"/>
    <w:rsid w:val="00E83EC7"/>
    <w:rsid w:val="00E83FC7"/>
    <w:rsid w:val="00E844CE"/>
    <w:rsid w:val="00E84A78"/>
    <w:rsid w:val="00E84B59"/>
    <w:rsid w:val="00E859CA"/>
    <w:rsid w:val="00E85A6B"/>
    <w:rsid w:val="00E85D4A"/>
    <w:rsid w:val="00E85EBB"/>
    <w:rsid w:val="00E85EEB"/>
    <w:rsid w:val="00E8624B"/>
    <w:rsid w:val="00E862DD"/>
    <w:rsid w:val="00E86FCA"/>
    <w:rsid w:val="00E877C6"/>
    <w:rsid w:val="00E87928"/>
    <w:rsid w:val="00E87D56"/>
    <w:rsid w:val="00E90216"/>
    <w:rsid w:val="00E9056F"/>
    <w:rsid w:val="00E908DD"/>
    <w:rsid w:val="00E9096F"/>
    <w:rsid w:val="00E90AD0"/>
    <w:rsid w:val="00E90DFC"/>
    <w:rsid w:val="00E90F44"/>
    <w:rsid w:val="00E91517"/>
    <w:rsid w:val="00E91F99"/>
    <w:rsid w:val="00E92105"/>
    <w:rsid w:val="00E922ED"/>
    <w:rsid w:val="00E92D44"/>
    <w:rsid w:val="00E92E29"/>
    <w:rsid w:val="00E9320F"/>
    <w:rsid w:val="00E93393"/>
    <w:rsid w:val="00E9380D"/>
    <w:rsid w:val="00E9399E"/>
    <w:rsid w:val="00E93A24"/>
    <w:rsid w:val="00E93CDF"/>
    <w:rsid w:val="00E94406"/>
    <w:rsid w:val="00E94D52"/>
    <w:rsid w:val="00E94F9F"/>
    <w:rsid w:val="00E9504E"/>
    <w:rsid w:val="00E95063"/>
    <w:rsid w:val="00E95497"/>
    <w:rsid w:val="00E95BE7"/>
    <w:rsid w:val="00E95C05"/>
    <w:rsid w:val="00E95E2E"/>
    <w:rsid w:val="00E960E3"/>
    <w:rsid w:val="00E96204"/>
    <w:rsid w:val="00E962F5"/>
    <w:rsid w:val="00E966D2"/>
    <w:rsid w:val="00E96E5E"/>
    <w:rsid w:val="00E978F4"/>
    <w:rsid w:val="00E97A11"/>
    <w:rsid w:val="00EA00DD"/>
    <w:rsid w:val="00EA08D5"/>
    <w:rsid w:val="00EA0C80"/>
    <w:rsid w:val="00EA0DF8"/>
    <w:rsid w:val="00EA0EA7"/>
    <w:rsid w:val="00EA12AE"/>
    <w:rsid w:val="00EA151F"/>
    <w:rsid w:val="00EA1628"/>
    <w:rsid w:val="00EA187E"/>
    <w:rsid w:val="00EA1CFE"/>
    <w:rsid w:val="00EA1DA7"/>
    <w:rsid w:val="00EA224D"/>
    <w:rsid w:val="00EA2542"/>
    <w:rsid w:val="00EA2AF4"/>
    <w:rsid w:val="00EA2E89"/>
    <w:rsid w:val="00EA315F"/>
    <w:rsid w:val="00EA34FD"/>
    <w:rsid w:val="00EA370E"/>
    <w:rsid w:val="00EA39AB"/>
    <w:rsid w:val="00EA4297"/>
    <w:rsid w:val="00EA44A3"/>
    <w:rsid w:val="00EA490D"/>
    <w:rsid w:val="00EA4DF9"/>
    <w:rsid w:val="00EA549B"/>
    <w:rsid w:val="00EA5551"/>
    <w:rsid w:val="00EA5678"/>
    <w:rsid w:val="00EA5AC1"/>
    <w:rsid w:val="00EA5FB5"/>
    <w:rsid w:val="00EA6829"/>
    <w:rsid w:val="00EA698D"/>
    <w:rsid w:val="00EA6BE9"/>
    <w:rsid w:val="00EA766C"/>
    <w:rsid w:val="00EA7736"/>
    <w:rsid w:val="00EB0C2B"/>
    <w:rsid w:val="00EB0FAE"/>
    <w:rsid w:val="00EB12C8"/>
    <w:rsid w:val="00EB1810"/>
    <w:rsid w:val="00EB1A4C"/>
    <w:rsid w:val="00EB1CF9"/>
    <w:rsid w:val="00EB2142"/>
    <w:rsid w:val="00EB24BA"/>
    <w:rsid w:val="00EB257C"/>
    <w:rsid w:val="00EB2902"/>
    <w:rsid w:val="00EB2C25"/>
    <w:rsid w:val="00EB2D5C"/>
    <w:rsid w:val="00EB2D6D"/>
    <w:rsid w:val="00EB2DFB"/>
    <w:rsid w:val="00EB2F13"/>
    <w:rsid w:val="00EB2FC9"/>
    <w:rsid w:val="00EB33D3"/>
    <w:rsid w:val="00EB3F48"/>
    <w:rsid w:val="00EB40ED"/>
    <w:rsid w:val="00EB4397"/>
    <w:rsid w:val="00EB458D"/>
    <w:rsid w:val="00EB4C2A"/>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ADD"/>
    <w:rsid w:val="00EC1C63"/>
    <w:rsid w:val="00EC287F"/>
    <w:rsid w:val="00EC29A1"/>
    <w:rsid w:val="00EC2C1C"/>
    <w:rsid w:val="00EC30E5"/>
    <w:rsid w:val="00EC3186"/>
    <w:rsid w:val="00EC3228"/>
    <w:rsid w:val="00EC3929"/>
    <w:rsid w:val="00EC3A36"/>
    <w:rsid w:val="00EC3CE0"/>
    <w:rsid w:val="00EC3F6B"/>
    <w:rsid w:val="00EC4155"/>
    <w:rsid w:val="00EC41E2"/>
    <w:rsid w:val="00EC471A"/>
    <w:rsid w:val="00EC483F"/>
    <w:rsid w:val="00EC4AAD"/>
    <w:rsid w:val="00EC4E7C"/>
    <w:rsid w:val="00EC50F7"/>
    <w:rsid w:val="00EC510F"/>
    <w:rsid w:val="00EC5331"/>
    <w:rsid w:val="00EC54FC"/>
    <w:rsid w:val="00EC5E8B"/>
    <w:rsid w:val="00EC690E"/>
    <w:rsid w:val="00EC69DC"/>
    <w:rsid w:val="00EC69F8"/>
    <w:rsid w:val="00EC73C2"/>
    <w:rsid w:val="00EC758A"/>
    <w:rsid w:val="00EC7695"/>
    <w:rsid w:val="00EC777A"/>
    <w:rsid w:val="00EC78F4"/>
    <w:rsid w:val="00EC7A30"/>
    <w:rsid w:val="00EC7ABC"/>
    <w:rsid w:val="00EC7D12"/>
    <w:rsid w:val="00EC7FF3"/>
    <w:rsid w:val="00ED0031"/>
    <w:rsid w:val="00ED0181"/>
    <w:rsid w:val="00ED02DE"/>
    <w:rsid w:val="00ED0936"/>
    <w:rsid w:val="00ED0A35"/>
    <w:rsid w:val="00ED16EB"/>
    <w:rsid w:val="00ED197D"/>
    <w:rsid w:val="00ED1DE7"/>
    <w:rsid w:val="00ED1F6F"/>
    <w:rsid w:val="00ED2099"/>
    <w:rsid w:val="00ED2119"/>
    <w:rsid w:val="00ED27F1"/>
    <w:rsid w:val="00ED28CE"/>
    <w:rsid w:val="00ED2FF8"/>
    <w:rsid w:val="00ED313D"/>
    <w:rsid w:val="00ED3621"/>
    <w:rsid w:val="00ED36BA"/>
    <w:rsid w:val="00ED37E2"/>
    <w:rsid w:val="00ED3AB7"/>
    <w:rsid w:val="00ED405D"/>
    <w:rsid w:val="00ED436A"/>
    <w:rsid w:val="00ED4744"/>
    <w:rsid w:val="00ED4983"/>
    <w:rsid w:val="00ED4BE4"/>
    <w:rsid w:val="00ED4D04"/>
    <w:rsid w:val="00ED4D17"/>
    <w:rsid w:val="00ED51E0"/>
    <w:rsid w:val="00ED5895"/>
    <w:rsid w:val="00ED5E3A"/>
    <w:rsid w:val="00ED62FF"/>
    <w:rsid w:val="00ED64C0"/>
    <w:rsid w:val="00ED654B"/>
    <w:rsid w:val="00ED6728"/>
    <w:rsid w:val="00ED69C2"/>
    <w:rsid w:val="00ED6AC9"/>
    <w:rsid w:val="00ED6DE1"/>
    <w:rsid w:val="00ED70B9"/>
    <w:rsid w:val="00ED764C"/>
    <w:rsid w:val="00ED7847"/>
    <w:rsid w:val="00ED78A7"/>
    <w:rsid w:val="00ED7BF9"/>
    <w:rsid w:val="00ED7D13"/>
    <w:rsid w:val="00ED7DE7"/>
    <w:rsid w:val="00ED7F7E"/>
    <w:rsid w:val="00EE0A9C"/>
    <w:rsid w:val="00EE0B7C"/>
    <w:rsid w:val="00EE1005"/>
    <w:rsid w:val="00EE1327"/>
    <w:rsid w:val="00EE1B2E"/>
    <w:rsid w:val="00EE222E"/>
    <w:rsid w:val="00EE2583"/>
    <w:rsid w:val="00EE25CE"/>
    <w:rsid w:val="00EE2B6E"/>
    <w:rsid w:val="00EE2BF7"/>
    <w:rsid w:val="00EE3039"/>
    <w:rsid w:val="00EE31F7"/>
    <w:rsid w:val="00EE3ACC"/>
    <w:rsid w:val="00EE4025"/>
    <w:rsid w:val="00EE4E11"/>
    <w:rsid w:val="00EE511F"/>
    <w:rsid w:val="00EE52AB"/>
    <w:rsid w:val="00EE5672"/>
    <w:rsid w:val="00EE630E"/>
    <w:rsid w:val="00EE6F7C"/>
    <w:rsid w:val="00EE7112"/>
    <w:rsid w:val="00EE747F"/>
    <w:rsid w:val="00EE7779"/>
    <w:rsid w:val="00EF054E"/>
    <w:rsid w:val="00EF070D"/>
    <w:rsid w:val="00EF0861"/>
    <w:rsid w:val="00EF09F4"/>
    <w:rsid w:val="00EF116C"/>
    <w:rsid w:val="00EF11F8"/>
    <w:rsid w:val="00EF1383"/>
    <w:rsid w:val="00EF1B9E"/>
    <w:rsid w:val="00EF1C51"/>
    <w:rsid w:val="00EF1D7F"/>
    <w:rsid w:val="00EF1E33"/>
    <w:rsid w:val="00EF211D"/>
    <w:rsid w:val="00EF214F"/>
    <w:rsid w:val="00EF218F"/>
    <w:rsid w:val="00EF24B4"/>
    <w:rsid w:val="00EF2802"/>
    <w:rsid w:val="00EF2D8F"/>
    <w:rsid w:val="00EF303C"/>
    <w:rsid w:val="00EF304F"/>
    <w:rsid w:val="00EF307C"/>
    <w:rsid w:val="00EF3261"/>
    <w:rsid w:val="00EF32AD"/>
    <w:rsid w:val="00EF33ED"/>
    <w:rsid w:val="00EF3AB6"/>
    <w:rsid w:val="00EF46BB"/>
    <w:rsid w:val="00EF4B3B"/>
    <w:rsid w:val="00EF4D30"/>
    <w:rsid w:val="00EF52C7"/>
    <w:rsid w:val="00EF56AD"/>
    <w:rsid w:val="00EF57A7"/>
    <w:rsid w:val="00EF689C"/>
    <w:rsid w:val="00EF68C7"/>
    <w:rsid w:val="00EF6AF8"/>
    <w:rsid w:val="00EF6CF9"/>
    <w:rsid w:val="00EF6E18"/>
    <w:rsid w:val="00EF7279"/>
    <w:rsid w:val="00EF7422"/>
    <w:rsid w:val="00EF7555"/>
    <w:rsid w:val="00EF7712"/>
    <w:rsid w:val="00EF7D7F"/>
    <w:rsid w:val="00EF7D8A"/>
    <w:rsid w:val="00F007EC"/>
    <w:rsid w:val="00F0096E"/>
    <w:rsid w:val="00F00AEE"/>
    <w:rsid w:val="00F014AB"/>
    <w:rsid w:val="00F01719"/>
    <w:rsid w:val="00F01CF1"/>
    <w:rsid w:val="00F01DB1"/>
    <w:rsid w:val="00F01FEF"/>
    <w:rsid w:val="00F0222D"/>
    <w:rsid w:val="00F024D2"/>
    <w:rsid w:val="00F02519"/>
    <w:rsid w:val="00F025B6"/>
    <w:rsid w:val="00F025BC"/>
    <w:rsid w:val="00F029A5"/>
    <w:rsid w:val="00F02E02"/>
    <w:rsid w:val="00F02E9B"/>
    <w:rsid w:val="00F035CF"/>
    <w:rsid w:val="00F038A0"/>
    <w:rsid w:val="00F03AF4"/>
    <w:rsid w:val="00F03F1A"/>
    <w:rsid w:val="00F03FB5"/>
    <w:rsid w:val="00F04232"/>
    <w:rsid w:val="00F045E7"/>
    <w:rsid w:val="00F04727"/>
    <w:rsid w:val="00F04862"/>
    <w:rsid w:val="00F04A47"/>
    <w:rsid w:val="00F04FE2"/>
    <w:rsid w:val="00F05476"/>
    <w:rsid w:val="00F0574D"/>
    <w:rsid w:val="00F05BC5"/>
    <w:rsid w:val="00F05D64"/>
    <w:rsid w:val="00F05D7C"/>
    <w:rsid w:val="00F06367"/>
    <w:rsid w:val="00F063CB"/>
    <w:rsid w:val="00F0656F"/>
    <w:rsid w:val="00F068A0"/>
    <w:rsid w:val="00F069E8"/>
    <w:rsid w:val="00F06B98"/>
    <w:rsid w:val="00F06CA4"/>
    <w:rsid w:val="00F06F2B"/>
    <w:rsid w:val="00F072C5"/>
    <w:rsid w:val="00F07760"/>
    <w:rsid w:val="00F07826"/>
    <w:rsid w:val="00F07869"/>
    <w:rsid w:val="00F079B6"/>
    <w:rsid w:val="00F103E1"/>
    <w:rsid w:val="00F1060A"/>
    <w:rsid w:val="00F107F7"/>
    <w:rsid w:val="00F108B4"/>
    <w:rsid w:val="00F10E64"/>
    <w:rsid w:val="00F10ED1"/>
    <w:rsid w:val="00F11606"/>
    <w:rsid w:val="00F117F7"/>
    <w:rsid w:val="00F124A4"/>
    <w:rsid w:val="00F1262A"/>
    <w:rsid w:val="00F13328"/>
    <w:rsid w:val="00F136DF"/>
    <w:rsid w:val="00F13B9F"/>
    <w:rsid w:val="00F13C67"/>
    <w:rsid w:val="00F13DBF"/>
    <w:rsid w:val="00F14812"/>
    <w:rsid w:val="00F14ADC"/>
    <w:rsid w:val="00F14AFD"/>
    <w:rsid w:val="00F14B1F"/>
    <w:rsid w:val="00F14FCB"/>
    <w:rsid w:val="00F15677"/>
    <w:rsid w:val="00F15978"/>
    <w:rsid w:val="00F15A37"/>
    <w:rsid w:val="00F15B61"/>
    <w:rsid w:val="00F15BA5"/>
    <w:rsid w:val="00F16174"/>
    <w:rsid w:val="00F170FF"/>
    <w:rsid w:val="00F17591"/>
    <w:rsid w:val="00F1764B"/>
    <w:rsid w:val="00F17B36"/>
    <w:rsid w:val="00F17E78"/>
    <w:rsid w:val="00F17EEE"/>
    <w:rsid w:val="00F201BE"/>
    <w:rsid w:val="00F20211"/>
    <w:rsid w:val="00F20449"/>
    <w:rsid w:val="00F205D5"/>
    <w:rsid w:val="00F20614"/>
    <w:rsid w:val="00F206C2"/>
    <w:rsid w:val="00F208E5"/>
    <w:rsid w:val="00F2184C"/>
    <w:rsid w:val="00F219B7"/>
    <w:rsid w:val="00F21A06"/>
    <w:rsid w:val="00F22094"/>
    <w:rsid w:val="00F223AC"/>
    <w:rsid w:val="00F227D8"/>
    <w:rsid w:val="00F2349A"/>
    <w:rsid w:val="00F2379A"/>
    <w:rsid w:val="00F239BE"/>
    <w:rsid w:val="00F23A09"/>
    <w:rsid w:val="00F23B10"/>
    <w:rsid w:val="00F23EFF"/>
    <w:rsid w:val="00F24145"/>
    <w:rsid w:val="00F24550"/>
    <w:rsid w:val="00F245B0"/>
    <w:rsid w:val="00F24847"/>
    <w:rsid w:val="00F250BF"/>
    <w:rsid w:val="00F25690"/>
    <w:rsid w:val="00F25B46"/>
    <w:rsid w:val="00F25C1C"/>
    <w:rsid w:val="00F25D46"/>
    <w:rsid w:val="00F25E08"/>
    <w:rsid w:val="00F25FEB"/>
    <w:rsid w:val="00F263E5"/>
    <w:rsid w:val="00F267DA"/>
    <w:rsid w:val="00F26B47"/>
    <w:rsid w:val="00F26E54"/>
    <w:rsid w:val="00F26EBE"/>
    <w:rsid w:val="00F27640"/>
    <w:rsid w:val="00F27CB6"/>
    <w:rsid w:val="00F30141"/>
    <w:rsid w:val="00F3029D"/>
    <w:rsid w:val="00F30A66"/>
    <w:rsid w:val="00F30D1F"/>
    <w:rsid w:val="00F31030"/>
    <w:rsid w:val="00F31825"/>
    <w:rsid w:val="00F31D44"/>
    <w:rsid w:val="00F31F6E"/>
    <w:rsid w:val="00F321F8"/>
    <w:rsid w:val="00F324B7"/>
    <w:rsid w:val="00F3269E"/>
    <w:rsid w:val="00F328D0"/>
    <w:rsid w:val="00F32FF0"/>
    <w:rsid w:val="00F334CD"/>
    <w:rsid w:val="00F33B76"/>
    <w:rsid w:val="00F34628"/>
    <w:rsid w:val="00F34838"/>
    <w:rsid w:val="00F34CF5"/>
    <w:rsid w:val="00F34EEB"/>
    <w:rsid w:val="00F35C35"/>
    <w:rsid w:val="00F360A5"/>
    <w:rsid w:val="00F36659"/>
    <w:rsid w:val="00F3675D"/>
    <w:rsid w:val="00F3679B"/>
    <w:rsid w:val="00F36AC4"/>
    <w:rsid w:val="00F373ED"/>
    <w:rsid w:val="00F37C81"/>
    <w:rsid w:val="00F37D9F"/>
    <w:rsid w:val="00F37FDA"/>
    <w:rsid w:val="00F40210"/>
    <w:rsid w:val="00F41428"/>
    <w:rsid w:val="00F41938"/>
    <w:rsid w:val="00F41A4C"/>
    <w:rsid w:val="00F41FD0"/>
    <w:rsid w:val="00F42044"/>
    <w:rsid w:val="00F424C0"/>
    <w:rsid w:val="00F424E7"/>
    <w:rsid w:val="00F4299F"/>
    <w:rsid w:val="00F42FA8"/>
    <w:rsid w:val="00F430D0"/>
    <w:rsid w:val="00F431D6"/>
    <w:rsid w:val="00F43424"/>
    <w:rsid w:val="00F43869"/>
    <w:rsid w:val="00F43886"/>
    <w:rsid w:val="00F43B85"/>
    <w:rsid w:val="00F44136"/>
    <w:rsid w:val="00F443B9"/>
    <w:rsid w:val="00F44400"/>
    <w:rsid w:val="00F447A7"/>
    <w:rsid w:val="00F44925"/>
    <w:rsid w:val="00F44980"/>
    <w:rsid w:val="00F44A33"/>
    <w:rsid w:val="00F452B8"/>
    <w:rsid w:val="00F45417"/>
    <w:rsid w:val="00F455CD"/>
    <w:rsid w:val="00F45AF6"/>
    <w:rsid w:val="00F45C17"/>
    <w:rsid w:val="00F45D50"/>
    <w:rsid w:val="00F45E19"/>
    <w:rsid w:val="00F47116"/>
    <w:rsid w:val="00F473A0"/>
    <w:rsid w:val="00F473BE"/>
    <w:rsid w:val="00F473DB"/>
    <w:rsid w:val="00F4766F"/>
    <w:rsid w:val="00F47797"/>
    <w:rsid w:val="00F477AA"/>
    <w:rsid w:val="00F47A8F"/>
    <w:rsid w:val="00F47ECD"/>
    <w:rsid w:val="00F501B3"/>
    <w:rsid w:val="00F503EA"/>
    <w:rsid w:val="00F5040C"/>
    <w:rsid w:val="00F50802"/>
    <w:rsid w:val="00F5086E"/>
    <w:rsid w:val="00F5119A"/>
    <w:rsid w:val="00F5139C"/>
    <w:rsid w:val="00F514F2"/>
    <w:rsid w:val="00F518BF"/>
    <w:rsid w:val="00F519A4"/>
    <w:rsid w:val="00F51C0C"/>
    <w:rsid w:val="00F51D20"/>
    <w:rsid w:val="00F51E69"/>
    <w:rsid w:val="00F520E5"/>
    <w:rsid w:val="00F525F8"/>
    <w:rsid w:val="00F52A84"/>
    <w:rsid w:val="00F52C5C"/>
    <w:rsid w:val="00F52D44"/>
    <w:rsid w:val="00F52DE6"/>
    <w:rsid w:val="00F53ACE"/>
    <w:rsid w:val="00F53B4C"/>
    <w:rsid w:val="00F53EBD"/>
    <w:rsid w:val="00F54023"/>
    <w:rsid w:val="00F542A2"/>
    <w:rsid w:val="00F55241"/>
    <w:rsid w:val="00F561D5"/>
    <w:rsid w:val="00F562A0"/>
    <w:rsid w:val="00F56333"/>
    <w:rsid w:val="00F567F9"/>
    <w:rsid w:val="00F5695A"/>
    <w:rsid w:val="00F56EB8"/>
    <w:rsid w:val="00F5774A"/>
    <w:rsid w:val="00F57886"/>
    <w:rsid w:val="00F57FA1"/>
    <w:rsid w:val="00F60221"/>
    <w:rsid w:val="00F6093A"/>
    <w:rsid w:val="00F60E60"/>
    <w:rsid w:val="00F60F98"/>
    <w:rsid w:val="00F61896"/>
    <w:rsid w:val="00F61B90"/>
    <w:rsid w:val="00F61F05"/>
    <w:rsid w:val="00F6214A"/>
    <w:rsid w:val="00F62186"/>
    <w:rsid w:val="00F621D8"/>
    <w:rsid w:val="00F62B16"/>
    <w:rsid w:val="00F62BD0"/>
    <w:rsid w:val="00F62CBE"/>
    <w:rsid w:val="00F62EAF"/>
    <w:rsid w:val="00F63340"/>
    <w:rsid w:val="00F636C2"/>
    <w:rsid w:val="00F63AEE"/>
    <w:rsid w:val="00F63E86"/>
    <w:rsid w:val="00F6447D"/>
    <w:rsid w:val="00F6475D"/>
    <w:rsid w:val="00F64B81"/>
    <w:rsid w:val="00F64BCC"/>
    <w:rsid w:val="00F64D29"/>
    <w:rsid w:val="00F6542B"/>
    <w:rsid w:val="00F657C5"/>
    <w:rsid w:val="00F65B57"/>
    <w:rsid w:val="00F661AA"/>
    <w:rsid w:val="00F667ED"/>
    <w:rsid w:val="00F670A5"/>
    <w:rsid w:val="00F673DC"/>
    <w:rsid w:val="00F67C2F"/>
    <w:rsid w:val="00F702D5"/>
    <w:rsid w:val="00F7031F"/>
    <w:rsid w:val="00F7040C"/>
    <w:rsid w:val="00F706B8"/>
    <w:rsid w:val="00F70751"/>
    <w:rsid w:val="00F7086B"/>
    <w:rsid w:val="00F70884"/>
    <w:rsid w:val="00F70C7F"/>
    <w:rsid w:val="00F70E65"/>
    <w:rsid w:val="00F70F90"/>
    <w:rsid w:val="00F715AA"/>
    <w:rsid w:val="00F7172B"/>
    <w:rsid w:val="00F72187"/>
    <w:rsid w:val="00F7244D"/>
    <w:rsid w:val="00F72797"/>
    <w:rsid w:val="00F72A2C"/>
    <w:rsid w:val="00F7304B"/>
    <w:rsid w:val="00F7348C"/>
    <w:rsid w:val="00F737C0"/>
    <w:rsid w:val="00F73862"/>
    <w:rsid w:val="00F73FBB"/>
    <w:rsid w:val="00F73FD8"/>
    <w:rsid w:val="00F7439A"/>
    <w:rsid w:val="00F74923"/>
    <w:rsid w:val="00F74E5F"/>
    <w:rsid w:val="00F750DF"/>
    <w:rsid w:val="00F751E6"/>
    <w:rsid w:val="00F752F1"/>
    <w:rsid w:val="00F75B31"/>
    <w:rsid w:val="00F75E7B"/>
    <w:rsid w:val="00F76E51"/>
    <w:rsid w:val="00F76E71"/>
    <w:rsid w:val="00F7740B"/>
    <w:rsid w:val="00F779B6"/>
    <w:rsid w:val="00F77CEC"/>
    <w:rsid w:val="00F77E98"/>
    <w:rsid w:val="00F80866"/>
    <w:rsid w:val="00F80AB2"/>
    <w:rsid w:val="00F80ACD"/>
    <w:rsid w:val="00F80ADD"/>
    <w:rsid w:val="00F80DDD"/>
    <w:rsid w:val="00F81DCC"/>
    <w:rsid w:val="00F81E90"/>
    <w:rsid w:val="00F82427"/>
    <w:rsid w:val="00F82559"/>
    <w:rsid w:val="00F8273E"/>
    <w:rsid w:val="00F8281C"/>
    <w:rsid w:val="00F829A4"/>
    <w:rsid w:val="00F82BED"/>
    <w:rsid w:val="00F830D9"/>
    <w:rsid w:val="00F8335E"/>
    <w:rsid w:val="00F833B8"/>
    <w:rsid w:val="00F83EF7"/>
    <w:rsid w:val="00F8457E"/>
    <w:rsid w:val="00F84671"/>
    <w:rsid w:val="00F8486C"/>
    <w:rsid w:val="00F857A2"/>
    <w:rsid w:val="00F857FC"/>
    <w:rsid w:val="00F859FE"/>
    <w:rsid w:val="00F85B15"/>
    <w:rsid w:val="00F85DF2"/>
    <w:rsid w:val="00F85EC0"/>
    <w:rsid w:val="00F86213"/>
    <w:rsid w:val="00F867D2"/>
    <w:rsid w:val="00F86C60"/>
    <w:rsid w:val="00F86DC1"/>
    <w:rsid w:val="00F871AE"/>
    <w:rsid w:val="00F8723E"/>
    <w:rsid w:val="00F87D61"/>
    <w:rsid w:val="00F87FAC"/>
    <w:rsid w:val="00F90815"/>
    <w:rsid w:val="00F912B0"/>
    <w:rsid w:val="00F9132D"/>
    <w:rsid w:val="00F915CB"/>
    <w:rsid w:val="00F91770"/>
    <w:rsid w:val="00F921FA"/>
    <w:rsid w:val="00F9244E"/>
    <w:rsid w:val="00F92968"/>
    <w:rsid w:val="00F92BF9"/>
    <w:rsid w:val="00F92C2E"/>
    <w:rsid w:val="00F93072"/>
    <w:rsid w:val="00F94079"/>
    <w:rsid w:val="00F94234"/>
    <w:rsid w:val="00F9430E"/>
    <w:rsid w:val="00F9432F"/>
    <w:rsid w:val="00F94477"/>
    <w:rsid w:val="00F944D9"/>
    <w:rsid w:val="00F9450D"/>
    <w:rsid w:val="00F94591"/>
    <w:rsid w:val="00F94C76"/>
    <w:rsid w:val="00F94EB8"/>
    <w:rsid w:val="00F954D2"/>
    <w:rsid w:val="00F95878"/>
    <w:rsid w:val="00F9652F"/>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14CF"/>
    <w:rsid w:val="00FA223C"/>
    <w:rsid w:val="00FA24DE"/>
    <w:rsid w:val="00FA29F9"/>
    <w:rsid w:val="00FA2CE5"/>
    <w:rsid w:val="00FA3234"/>
    <w:rsid w:val="00FA324E"/>
    <w:rsid w:val="00FA334A"/>
    <w:rsid w:val="00FA41F1"/>
    <w:rsid w:val="00FA4296"/>
    <w:rsid w:val="00FA45A5"/>
    <w:rsid w:val="00FA4743"/>
    <w:rsid w:val="00FA4965"/>
    <w:rsid w:val="00FA545C"/>
    <w:rsid w:val="00FA5BB4"/>
    <w:rsid w:val="00FA61EB"/>
    <w:rsid w:val="00FA630A"/>
    <w:rsid w:val="00FA6472"/>
    <w:rsid w:val="00FA69AD"/>
    <w:rsid w:val="00FA6A30"/>
    <w:rsid w:val="00FA6BC2"/>
    <w:rsid w:val="00FA6E63"/>
    <w:rsid w:val="00FA707F"/>
    <w:rsid w:val="00FA7196"/>
    <w:rsid w:val="00FA7C4E"/>
    <w:rsid w:val="00FA7DF3"/>
    <w:rsid w:val="00FA7E22"/>
    <w:rsid w:val="00FB0145"/>
    <w:rsid w:val="00FB02C5"/>
    <w:rsid w:val="00FB0917"/>
    <w:rsid w:val="00FB094C"/>
    <w:rsid w:val="00FB09EC"/>
    <w:rsid w:val="00FB0D94"/>
    <w:rsid w:val="00FB12DB"/>
    <w:rsid w:val="00FB19B5"/>
    <w:rsid w:val="00FB2980"/>
    <w:rsid w:val="00FB2A52"/>
    <w:rsid w:val="00FB30E1"/>
    <w:rsid w:val="00FB3809"/>
    <w:rsid w:val="00FB48FC"/>
    <w:rsid w:val="00FB4A1A"/>
    <w:rsid w:val="00FB4B52"/>
    <w:rsid w:val="00FB4B53"/>
    <w:rsid w:val="00FB5393"/>
    <w:rsid w:val="00FB53EA"/>
    <w:rsid w:val="00FB57DF"/>
    <w:rsid w:val="00FB5E2A"/>
    <w:rsid w:val="00FB60E3"/>
    <w:rsid w:val="00FB6498"/>
    <w:rsid w:val="00FB66BA"/>
    <w:rsid w:val="00FB6D8C"/>
    <w:rsid w:val="00FB724B"/>
    <w:rsid w:val="00FB728C"/>
    <w:rsid w:val="00FC0941"/>
    <w:rsid w:val="00FC0A96"/>
    <w:rsid w:val="00FC0B41"/>
    <w:rsid w:val="00FC0C69"/>
    <w:rsid w:val="00FC0FC1"/>
    <w:rsid w:val="00FC1509"/>
    <w:rsid w:val="00FC1636"/>
    <w:rsid w:val="00FC1918"/>
    <w:rsid w:val="00FC1D1D"/>
    <w:rsid w:val="00FC2145"/>
    <w:rsid w:val="00FC2170"/>
    <w:rsid w:val="00FC22A9"/>
    <w:rsid w:val="00FC2585"/>
    <w:rsid w:val="00FC25C4"/>
    <w:rsid w:val="00FC2FCB"/>
    <w:rsid w:val="00FC3101"/>
    <w:rsid w:val="00FC3252"/>
    <w:rsid w:val="00FC34DE"/>
    <w:rsid w:val="00FC385B"/>
    <w:rsid w:val="00FC3E85"/>
    <w:rsid w:val="00FC4170"/>
    <w:rsid w:val="00FC44F5"/>
    <w:rsid w:val="00FC4654"/>
    <w:rsid w:val="00FC4BCA"/>
    <w:rsid w:val="00FC4C71"/>
    <w:rsid w:val="00FC4CC7"/>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0E52"/>
    <w:rsid w:val="00FD12C3"/>
    <w:rsid w:val="00FD14B8"/>
    <w:rsid w:val="00FD1579"/>
    <w:rsid w:val="00FD173B"/>
    <w:rsid w:val="00FD1A8F"/>
    <w:rsid w:val="00FD1B26"/>
    <w:rsid w:val="00FD1FEF"/>
    <w:rsid w:val="00FD2820"/>
    <w:rsid w:val="00FD29CB"/>
    <w:rsid w:val="00FD2B1B"/>
    <w:rsid w:val="00FD2BD9"/>
    <w:rsid w:val="00FD2DE8"/>
    <w:rsid w:val="00FD2F28"/>
    <w:rsid w:val="00FD2FFD"/>
    <w:rsid w:val="00FD301D"/>
    <w:rsid w:val="00FD33B8"/>
    <w:rsid w:val="00FD3895"/>
    <w:rsid w:val="00FD3A04"/>
    <w:rsid w:val="00FD3B05"/>
    <w:rsid w:val="00FD42B0"/>
    <w:rsid w:val="00FD4320"/>
    <w:rsid w:val="00FD452B"/>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D7ECA"/>
    <w:rsid w:val="00FE02E7"/>
    <w:rsid w:val="00FE07BF"/>
    <w:rsid w:val="00FE0C50"/>
    <w:rsid w:val="00FE0D15"/>
    <w:rsid w:val="00FE0FE0"/>
    <w:rsid w:val="00FE10A2"/>
    <w:rsid w:val="00FE131A"/>
    <w:rsid w:val="00FE19B8"/>
    <w:rsid w:val="00FE1A04"/>
    <w:rsid w:val="00FE1D0D"/>
    <w:rsid w:val="00FE1DFD"/>
    <w:rsid w:val="00FE2359"/>
    <w:rsid w:val="00FE2573"/>
    <w:rsid w:val="00FE2662"/>
    <w:rsid w:val="00FE274C"/>
    <w:rsid w:val="00FE280C"/>
    <w:rsid w:val="00FE2947"/>
    <w:rsid w:val="00FE29E6"/>
    <w:rsid w:val="00FE2B60"/>
    <w:rsid w:val="00FE30DF"/>
    <w:rsid w:val="00FE32ED"/>
    <w:rsid w:val="00FE42FC"/>
    <w:rsid w:val="00FE4E3C"/>
    <w:rsid w:val="00FE4EAD"/>
    <w:rsid w:val="00FE50A4"/>
    <w:rsid w:val="00FE512A"/>
    <w:rsid w:val="00FE5486"/>
    <w:rsid w:val="00FE5670"/>
    <w:rsid w:val="00FE5768"/>
    <w:rsid w:val="00FE5C5F"/>
    <w:rsid w:val="00FE63D2"/>
    <w:rsid w:val="00FE6520"/>
    <w:rsid w:val="00FE6C4C"/>
    <w:rsid w:val="00FE708D"/>
    <w:rsid w:val="00FE70D8"/>
    <w:rsid w:val="00FE7150"/>
    <w:rsid w:val="00FE71B1"/>
    <w:rsid w:val="00FE7605"/>
    <w:rsid w:val="00FE770A"/>
    <w:rsid w:val="00FE7728"/>
    <w:rsid w:val="00FE78B7"/>
    <w:rsid w:val="00FE78D6"/>
    <w:rsid w:val="00FE791C"/>
    <w:rsid w:val="00FE7E18"/>
    <w:rsid w:val="00FF0D04"/>
    <w:rsid w:val="00FF0FE1"/>
    <w:rsid w:val="00FF1282"/>
    <w:rsid w:val="00FF1326"/>
    <w:rsid w:val="00FF143C"/>
    <w:rsid w:val="00FF1774"/>
    <w:rsid w:val="00FF1DC9"/>
    <w:rsid w:val="00FF24A2"/>
    <w:rsid w:val="00FF2D29"/>
    <w:rsid w:val="00FF3683"/>
    <w:rsid w:val="00FF377C"/>
    <w:rsid w:val="00FF38DA"/>
    <w:rsid w:val="00FF38E2"/>
    <w:rsid w:val="00FF39CA"/>
    <w:rsid w:val="00FF3B2E"/>
    <w:rsid w:val="00FF3BC4"/>
    <w:rsid w:val="00FF3CB1"/>
    <w:rsid w:val="00FF4249"/>
    <w:rsid w:val="00FF42CB"/>
    <w:rsid w:val="00FF433D"/>
    <w:rsid w:val="00FF466F"/>
    <w:rsid w:val="00FF470E"/>
    <w:rsid w:val="00FF4927"/>
    <w:rsid w:val="00FF4C9A"/>
    <w:rsid w:val="00FF516A"/>
    <w:rsid w:val="00FF53F2"/>
    <w:rsid w:val="00FF564C"/>
    <w:rsid w:val="00FF5A5B"/>
    <w:rsid w:val="00FF5B34"/>
    <w:rsid w:val="00FF5CBB"/>
    <w:rsid w:val="00FF5D8C"/>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38705CA"/>
  <w15:docId w15:val="{65CD1FDF-E667-4EDF-B81F-F20D87DF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2AF"/>
    <w:pPr>
      <w:widowControl w:val="0"/>
      <w:autoSpaceDE w:val="0"/>
      <w:autoSpaceDN w:val="0"/>
      <w:adjustRightInd w:val="0"/>
      <w:ind w:firstLine="227"/>
      <w:jc w:val="both"/>
    </w:pPr>
    <w:rPr>
      <w:sz w:val="22"/>
    </w:rPr>
  </w:style>
  <w:style w:type="paragraph" w:styleId="Heading1">
    <w:name w:val="heading 1"/>
    <w:basedOn w:val="Normal"/>
    <w:next w:val="Normal"/>
    <w:link w:val="Heading1Char"/>
    <w:qFormat/>
    <w:rsid w:val="00402AE4"/>
    <w:pPr>
      <w:keepNext/>
      <w:spacing w:before="60"/>
      <w:ind w:firstLine="0"/>
      <w:outlineLvl w:val="0"/>
    </w:pPr>
    <w:rPr>
      <w:rFonts w:ascii="Arial" w:hAnsi="Arial" w:cs="Arial"/>
      <w:bCs/>
      <w:color w:val="000080"/>
      <w:sz w:val="20"/>
    </w:rPr>
  </w:style>
  <w:style w:type="paragraph" w:styleId="Heading2">
    <w:name w:val="heading 2"/>
    <w:basedOn w:val="Heading3"/>
    <w:next w:val="Normal"/>
    <w:link w:val="Heading2Char"/>
    <w:qFormat/>
    <w:rsid w:val="008E7FD5"/>
    <w:pPr>
      <w:outlineLvl w:val="1"/>
    </w:pPr>
    <w:rPr>
      <w:b/>
    </w:rPr>
  </w:style>
  <w:style w:type="paragraph" w:styleId="Heading3">
    <w:name w:val="heading 3"/>
    <w:basedOn w:val="Normal"/>
    <w:next w:val="Normal"/>
    <w:link w:val="Heading3Char"/>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qFormat/>
    <w:rsid w:val="00610757"/>
    <w:pPr>
      <w:spacing w:before="240" w:after="60"/>
      <w:outlineLvl w:val="6"/>
    </w:pPr>
    <w:rPr>
      <w:sz w:val="24"/>
      <w:szCs w:val="24"/>
    </w:rPr>
  </w:style>
  <w:style w:type="paragraph" w:styleId="Heading8">
    <w:name w:val="heading 8"/>
    <w:basedOn w:val="Normal"/>
    <w:next w:val="Normal"/>
    <w:link w:val="Heading8Char"/>
    <w:qFormat/>
    <w:rsid w:val="00610757"/>
    <w:pPr>
      <w:spacing w:before="240" w:after="60"/>
      <w:outlineLvl w:val="7"/>
    </w:pPr>
    <w:rPr>
      <w:i/>
      <w:iCs/>
      <w:sz w:val="24"/>
      <w:szCs w:val="24"/>
    </w:rPr>
  </w:style>
  <w:style w:type="paragraph" w:styleId="Heading9">
    <w:name w:val="heading 9"/>
    <w:basedOn w:val="Normal"/>
    <w:next w:val="Normal"/>
    <w:link w:val="Heading9Char"/>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375615"/>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link w:val="ReferenceChar"/>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link w:val="CommentTextChar"/>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link w:val="BalloonTextChar"/>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link w:val="CommentSubjectChar"/>
    <w:semiHidden/>
    <w:rsid w:val="00610757"/>
    <w:rPr>
      <w:b/>
      <w:bCs/>
    </w:rPr>
  </w:style>
  <w:style w:type="paragraph" w:styleId="DocumentMap">
    <w:name w:val="Document Map"/>
    <w:basedOn w:val="Normal"/>
    <w:link w:val="DocumentMapChar"/>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link w:val="MacroTextChar"/>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link w:val="PlainTextChar"/>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link w:val="TitleChar"/>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uiPriority w:val="39"/>
    <w:rsid w:val="00610757"/>
    <w:pPr>
      <w:ind w:left="900"/>
    </w:pPr>
  </w:style>
  <w:style w:type="paragraph" w:styleId="TOC3">
    <w:name w:val="toc 3"/>
    <w:basedOn w:val="Normal"/>
    <w:next w:val="Normal"/>
    <w:autoRedefine/>
    <w:uiPriority w:val="3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link w:val="HeaderChar"/>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402AE4"/>
    <w:rPr>
      <w:rFonts w:ascii="Arial" w:hAnsi="Arial" w:cs="Arial"/>
      <w:bCs/>
      <w:color w:val="000080"/>
    </w:rPr>
  </w:style>
  <w:style w:type="paragraph" w:styleId="Revision">
    <w:name w:val="Revision"/>
    <w:hidden/>
    <w:uiPriority w:val="99"/>
    <w:semiHidden/>
    <w:rsid w:val="007D19CB"/>
    <w:rPr>
      <w:sz w:val="22"/>
    </w:rPr>
  </w:style>
  <w:style w:type="table" w:styleId="TableGrid">
    <w:name w:val="Table Grid"/>
    <w:basedOn w:val="TableNormal"/>
    <w:rsid w:val="00BF39D7"/>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basedOn w:val="DefaultParagraphFont"/>
    <w:link w:val="Reference"/>
    <w:rsid w:val="00C649BB"/>
  </w:style>
  <w:style w:type="paragraph" w:customStyle="1" w:styleId="EndNoteBibliography">
    <w:name w:val="EndNote Bibliography"/>
    <w:basedOn w:val="Normal"/>
    <w:link w:val="EndNoteBibliographyChar"/>
    <w:rsid w:val="001633D9"/>
    <w:pPr>
      <w:ind w:left="227" w:hanging="227"/>
      <w:jc w:val="left"/>
    </w:pPr>
    <w:rPr>
      <w:noProof/>
    </w:rPr>
  </w:style>
  <w:style w:type="character" w:customStyle="1" w:styleId="EndNoteBibliographyChar">
    <w:name w:val="EndNote Bibliography Char"/>
    <w:basedOn w:val="ReferenceChar"/>
    <w:link w:val="EndNoteBibliography"/>
    <w:rsid w:val="001633D9"/>
    <w:rPr>
      <w:noProof/>
      <w:sz w:val="22"/>
    </w:rPr>
  </w:style>
  <w:style w:type="character" w:customStyle="1" w:styleId="FooterChar">
    <w:name w:val="Footer Char"/>
    <w:basedOn w:val="DefaultParagraphFont"/>
    <w:link w:val="Footer"/>
    <w:semiHidden/>
    <w:rsid w:val="002D3778"/>
    <w:rPr>
      <w:sz w:val="22"/>
    </w:rPr>
  </w:style>
  <w:style w:type="character" w:customStyle="1" w:styleId="HeaderChar">
    <w:name w:val="Header Char"/>
    <w:basedOn w:val="DefaultParagraphFont"/>
    <w:link w:val="Header"/>
    <w:rsid w:val="002D3778"/>
    <w:rPr>
      <w:sz w:val="22"/>
    </w:rPr>
  </w:style>
  <w:style w:type="paragraph" w:customStyle="1" w:styleId="EndNoteBibliographyTitle">
    <w:name w:val="EndNote Bibliography Title"/>
    <w:basedOn w:val="Normal"/>
    <w:link w:val="EndNoteBibliographyTitleChar"/>
    <w:rsid w:val="004C2219"/>
    <w:pPr>
      <w:jc w:val="center"/>
    </w:pPr>
    <w:rPr>
      <w:noProof/>
    </w:rPr>
  </w:style>
  <w:style w:type="character" w:customStyle="1" w:styleId="EndNoteBibliographyTitleChar">
    <w:name w:val="EndNote Bibliography Title Char"/>
    <w:basedOn w:val="DefaultParagraphFont"/>
    <w:link w:val="EndNoteBibliographyTitle"/>
    <w:rsid w:val="004C2219"/>
    <w:rPr>
      <w:noProof/>
      <w:sz w:val="22"/>
    </w:rPr>
  </w:style>
  <w:style w:type="character" w:customStyle="1" w:styleId="Heading2Char">
    <w:name w:val="Heading 2 Char"/>
    <w:basedOn w:val="DefaultParagraphFont"/>
    <w:link w:val="Heading2"/>
    <w:rsid w:val="008E7FD5"/>
    <w:rPr>
      <w:rFonts w:ascii="Arial" w:hAnsi="Arial" w:cs="Arial"/>
      <w:b/>
      <w:color w:val="000080"/>
    </w:rPr>
  </w:style>
  <w:style w:type="character" w:customStyle="1" w:styleId="Heading3Char">
    <w:name w:val="Heading 3 Char"/>
    <w:basedOn w:val="DefaultParagraphFont"/>
    <w:link w:val="Heading3"/>
    <w:rsid w:val="00DB6B70"/>
    <w:rPr>
      <w:rFonts w:ascii="Arial" w:hAnsi="Arial" w:cs="Arial"/>
      <w:color w:val="000080"/>
    </w:rPr>
  </w:style>
  <w:style w:type="character" w:customStyle="1" w:styleId="Heading4Char">
    <w:name w:val="Heading 4 Char"/>
    <w:basedOn w:val="DefaultParagraphFont"/>
    <w:link w:val="Heading4"/>
    <w:rsid w:val="00DB6B70"/>
    <w:rPr>
      <w:rFonts w:ascii="Arial" w:hAnsi="Arial" w:cs="Arial"/>
      <w:color w:val="FFFFFF"/>
      <w:sz w:val="32"/>
    </w:rPr>
  </w:style>
  <w:style w:type="character" w:customStyle="1" w:styleId="Heading5Char">
    <w:name w:val="Heading 5 Char"/>
    <w:basedOn w:val="DefaultParagraphFont"/>
    <w:link w:val="Heading5"/>
    <w:rsid w:val="00DB6B70"/>
    <w:rPr>
      <w:rFonts w:ascii="Arial" w:hAnsi="Arial" w:cs="Arial"/>
      <w:b/>
      <w:bCs/>
      <w:color w:val="FFFFFF"/>
      <w:sz w:val="22"/>
    </w:rPr>
  </w:style>
  <w:style w:type="character" w:customStyle="1" w:styleId="Heading6Char">
    <w:name w:val="Heading 6 Char"/>
    <w:basedOn w:val="DefaultParagraphFont"/>
    <w:link w:val="Heading6"/>
    <w:rsid w:val="00DB6B70"/>
    <w:rPr>
      <w:b/>
      <w:bCs/>
      <w:sz w:val="22"/>
      <w:szCs w:val="22"/>
    </w:rPr>
  </w:style>
  <w:style w:type="character" w:customStyle="1" w:styleId="Heading7Char">
    <w:name w:val="Heading 7 Char"/>
    <w:basedOn w:val="DefaultParagraphFont"/>
    <w:link w:val="Heading7"/>
    <w:rsid w:val="00DB6B70"/>
    <w:rPr>
      <w:sz w:val="24"/>
      <w:szCs w:val="24"/>
    </w:rPr>
  </w:style>
  <w:style w:type="character" w:customStyle="1" w:styleId="Heading8Char">
    <w:name w:val="Heading 8 Char"/>
    <w:basedOn w:val="DefaultParagraphFont"/>
    <w:link w:val="Heading8"/>
    <w:rsid w:val="00DB6B70"/>
    <w:rPr>
      <w:i/>
      <w:iCs/>
      <w:sz w:val="24"/>
      <w:szCs w:val="24"/>
    </w:rPr>
  </w:style>
  <w:style w:type="character" w:customStyle="1" w:styleId="Heading9Char">
    <w:name w:val="Heading 9 Char"/>
    <w:basedOn w:val="DefaultParagraphFont"/>
    <w:link w:val="Heading9"/>
    <w:rsid w:val="00DB6B70"/>
    <w:rPr>
      <w:rFonts w:ascii="Arial" w:hAnsi="Arial" w:cs="Arial"/>
      <w:sz w:val="22"/>
      <w:szCs w:val="22"/>
    </w:rPr>
  </w:style>
  <w:style w:type="character" w:customStyle="1" w:styleId="EndnoteTextChar">
    <w:name w:val="Endnote Text Char"/>
    <w:basedOn w:val="DefaultParagraphFont"/>
    <w:link w:val="EndnoteText"/>
    <w:semiHidden/>
    <w:rsid w:val="00DB6B70"/>
  </w:style>
  <w:style w:type="character" w:customStyle="1" w:styleId="FootnoteTextChar">
    <w:name w:val="Footnote Text Char"/>
    <w:basedOn w:val="DefaultParagraphFont"/>
    <w:link w:val="FootnoteText"/>
    <w:semiHidden/>
    <w:rsid w:val="00DB6B70"/>
  </w:style>
  <w:style w:type="character" w:customStyle="1" w:styleId="CommentTextChar">
    <w:name w:val="Comment Text Char"/>
    <w:basedOn w:val="DefaultParagraphFont"/>
    <w:link w:val="CommentText"/>
    <w:semiHidden/>
    <w:rsid w:val="00DB6B70"/>
  </w:style>
  <w:style w:type="character" w:customStyle="1" w:styleId="BalloonTextChar">
    <w:name w:val="Balloon Text Char"/>
    <w:basedOn w:val="DefaultParagraphFont"/>
    <w:link w:val="BalloonText"/>
    <w:semiHidden/>
    <w:rsid w:val="00DB6B70"/>
    <w:rPr>
      <w:rFonts w:ascii="Tahoma" w:hAnsi="Tahoma" w:cs="Tahoma"/>
      <w:sz w:val="16"/>
      <w:szCs w:val="16"/>
    </w:rPr>
  </w:style>
  <w:style w:type="character" w:customStyle="1" w:styleId="CommentSubjectChar">
    <w:name w:val="Comment Subject Char"/>
    <w:basedOn w:val="CommentTextChar"/>
    <w:link w:val="CommentSubject"/>
    <w:semiHidden/>
    <w:rsid w:val="00DB6B70"/>
    <w:rPr>
      <w:b/>
      <w:bCs/>
    </w:rPr>
  </w:style>
  <w:style w:type="character" w:customStyle="1" w:styleId="DocumentMapChar">
    <w:name w:val="Document Map Char"/>
    <w:basedOn w:val="DefaultParagraphFont"/>
    <w:link w:val="DocumentMap"/>
    <w:semiHidden/>
    <w:rsid w:val="00DB6B70"/>
    <w:rPr>
      <w:rFonts w:ascii="Tahoma" w:hAnsi="Tahoma" w:cs="Tahoma"/>
      <w:sz w:val="22"/>
      <w:shd w:val="clear" w:color="auto" w:fill="000080"/>
    </w:rPr>
  </w:style>
  <w:style w:type="character" w:customStyle="1" w:styleId="MacroTextChar">
    <w:name w:val="Macro Text Char"/>
    <w:basedOn w:val="DefaultParagraphFont"/>
    <w:link w:val="MacroText"/>
    <w:semiHidden/>
    <w:rsid w:val="00DB6B70"/>
    <w:rPr>
      <w:rFonts w:ascii="Courier New" w:hAnsi="Courier New" w:cs="Courier New"/>
    </w:rPr>
  </w:style>
  <w:style w:type="character" w:customStyle="1" w:styleId="PlainTextChar">
    <w:name w:val="Plain Text Char"/>
    <w:basedOn w:val="DefaultParagraphFont"/>
    <w:link w:val="PlainText"/>
    <w:rsid w:val="00DB6B70"/>
    <w:rPr>
      <w:rFonts w:ascii="Courier New" w:hAnsi="Courier New" w:cs="Courier New"/>
    </w:rPr>
  </w:style>
  <w:style w:type="character" w:customStyle="1" w:styleId="TitleChar">
    <w:name w:val="Title Char"/>
    <w:basedOn w:val="DefaultParagraphFont"/>
    <w:link w:val="Title"/>
    <w:rsid w:val="00DB6B70"/>
    <w:rPr>
      <w:rFonts w:ascii="Arial" w:hAnsi="Arial"/>
      <w:bCs/>
      <w:color w:val="000080"/>
      <w:sz w:val="28"/>
    </w:rPr>
  </w:style>
  <w:style w:type="paragraph" w:styleId="TOCHeading">
    <w:name w:val="TOC Heading"/>
    <w:basedOn w:val="Heading1"/>
    <w:next w:val="Normal"/>
    <w:uiPriority w:val="39"/>
    <w:unhideWhenUsed/>
    <w:qFormat/>
    <w:rsid w:val="00DB6B70"/>
    <w:pPr>
      <w:keepLines/>
      <w:widowControl/>
      <w:autoSpaceDE/>
      <w:autoSpaceDN/>
      <w:adjustRightInd/>
      <w:spacing w:before="240" w:line="259" w:lineRule="auto"/>
      <w:jc w:val="left"/>
      <w:outlineLvl w:val="9"/>
    </w:pPr>
    <w:rPr>
      <w:rFonts w:ascii="Calibri Light" w:hAnsi="Calibri Light" w:cs="Times New Roman"/>
      <w:bCs w:val="0"/>
      <w:color w:val="2E74B5"/>
      <w:sz w:val="32"/>
      <w:szCs w:val="32"/>
    </w:rPr>
  </w:style>
  <w:style w:type="paragraph" w:styleId="Bibliography">
    <w:name w:val="Bibliography"/>
    <w:basedOn w:val="Normal"/>
    <w:next w:val="Normal"/>
    <w:uiPriority w:val="37"/>
    <w:semiHidden/>
    <w:unhideWhenUsed/>
    <w:rsid w:val="00816C98"/>
  </w:style>
  <w:style w:type="paragraph" w:styleId="BlockText">
    <w:name w:val="Block Text"/>
    <w:basedOn w:val="Normal"/>
    <w:semiHidden/>
    <w:unhideWhenUsed/>
    <w:rsid w:val="00816C9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16C98"/>
    <w:pPr>
      <w:spacing w:after="120"/>
    </w:pPr>
  </w:style>
  <w:style w:type="character" w:customStyle="1" w:styleId="BodyTextChar">
    <w:name w:val="Body Text Char"/>
    <w:basedOn w:val="DefaultParagraphFont"/>
    <w:link w:val="BodyText"/>
    <w:semiHidden/>
    <w:rsid w:val="00816C98"/>
    <w:rPr>
      <w:sz w:val="22"/>
    </w:rPr>
  </w:style>
  <w:style w:type="paragraph" w:styleId="BodyText2">
    <w:name w:val="Body Text 2"/>
    <w:basedOn w:val="Normal"/>
    <w:link w:val="BodyText2Char"/>
    <w:semiHidden/>
    <w:unhideWhenUsed/>
    <w:rsid w:val="00816C98"/>
    <w:pPr>
      <w:spacing w:after="120" w:line="480" w:lineRule="auto"/>
    </w:pPr>
  </w:style>
  <w:style w:type="character" w:customStyle="1" w:styleId="BodyText2Char">
    <w:name w:val="Body Text 2 Char"/>
    <w:basedOn w:val="DefaultParagraphFont"/>
    <w:link w:val="BodyText2"/>
    <w:semiHidden/>
    <w:rsid w:val="00816C98"/>
    <w:rPr>
      <w:sz w:val="22"/>
    </w:rPr>
  </w:style>
  <w:style w:type="paragraph" w:styleId="BodyText3">
    <w:name w:val="Body Text 3"/>
    <w:basedOn w:val="Normal"/>
    <w:link w:val="BodyText3Char"/>
    <w:semiHidden/>
    <w:unhideWhenUsed/>
    <w:rsid w:val="00816C98"/>
    <w:pPr>
      <w:spacing w:after="120"/>
    </w:pPr>
    <w:rPr>
      <w:sz w:val="16"/>
      <w:szCs w:val="16"/>
    </w:rPr>
  </w:style>
  <w:style w:type="character" w:customStyle="1" w:styleId="BodyText3Char">
    <w:name w:val="Body Text 3 Char"/>
    <w:basedOn w:val="DefaultParagraphFont"/>
    <w:link w:val="BodyText3"/>
    <w:semiHidden/>
    <w:rsid w:val="00816C98"/>
    <w:rPr>
      <w:sz w:val="16"/>
      <w:szCs w:val="16"/>
    </w:rPr>
  </w:style>
  <w:style w:type="paragraph" w:styleId="BodyTextFirstIndent">
    <w:name w:val="Body Text First Indent"/>
    <w:basedOn w:val="BodyText"/>
    <w:link w:val="BodyTextFirstIndentChar"/>
    <w:rsid w:val="00816C98"/>
    <w:pPr>
      <w:spacing w:after="0"/>
      <w:ind w:firstLine="360"/>
    </w:pPr>
  </w:style>
  <w:style w:type="character" w:customStyle="1" w:styleId="BodyTextFirstIndentChar">
    <w:name w:val="Body Text First Indent Char"/>
    <w:basedOn w:val="BodyTextChar"/>
    <w:link w:val="BodyTextFirstIndent"/>
    <w:rsid w:val="00816C98"/>
    <w:rPr>
      <w:sz w:val="22"/>
    </w:rPr>
  </w:style>
  <w:style w:type="paragraph" w:styleId="BodyTextIndent">
    <w:name w:val="Body Text Indent"/>
    <w:basedOn w:val="Normal"/>
    <w:link w:val="BodyTextIndentChar"/>
    <w:semiHidden/>
    <w:unhideWhenUsed/>
    <w:rsid w:val="00816C98"/>
    <w:pPr>
      <w:spacing w:after="120"/>
      <w:ind w:left="283"/>
    </w:pPr>
  </w:style>
  <w:style w:type="character" w:customStyle="1" w:styleId="BodyTextIndentChar">
    <w:name w:val="Body Text Indent Char"/>
    <w:basedOn w:val="DefaultParagraphFont"/>
    <w:link w:val="BodyTextIndent"/>
    <w:semiHidden/>
    <w:rsid w:val="00816C98"/>
    <w:rPr>
      <w:sz w:val="22"/>
    </w:rPr>
  </w:style>
  <w:style w:type="paragraph" w:styleId="BodyTextFirstIndent2">
    <w:name w:val="Body Text First Indent 2"/>
    <w:basedOn w:val="BodyTextIndent"/>
    <w:link w:val="BodyTextFirstIndent2Char"/>
    <w:semiHidden/>
    <w:unhideWhenUsed/>
    <w:rsid w:val="00816C98"/>
    <w:pPr>
      <w:spacing w:after="0"/>
      <w:ind w:left="360" w:firstLine="360"/>
    </w:pPr>
  </w:style>
  <w:style w:type="character" w:customStyle="1" w:styleId="BodyTextFirstIndent2Char">
    <w:name w:val="Body Text First Indent 2 Char"/>
    <w:basedOn w:val="BodyTextIndentChar"/>
    <w:link w:val="BodyTextFirstIndent2"/>
    <w:semiHidden/>
    <w:rsid w:val="00816C98"/>
    <w:rPr>
      <w:sz w:val="22"/>
    </w:rPr>
  </w:style>
  <w:style w:type="paragraph" w:styleId="BodyTextIndent2">
    <w:name w:val="Body Text Indent 2"/>
    <w:basedOn w:val="Normal"/>
    <w:link w:val="BodyTextIndent2Char"/>
    <w:semiHidden/>
    <w:unhideWhenUsed/>
    <w:rsid w:val="00816C98"/>
    <w:pPr>
      <w:spacing w:after="120" w:line="480" w:lineRule="auto"/>
      <w:ind w:left="283"/>
    </w:pPr>
  </w:style>
  <w:style w:type="character" w:customStyle="1" w:styleId="BodyTextIndent2Char">
    <w:name w:val="Body Text Indent 2 Char"/>
    <w:basedOn w:val="DefaultParagraphFont"/>
    <w:link w:val="BodyTextIndent2"/>
    <w:semiHidden/>
    <w:rsid w:val="00816C98"/>
    <w:rPr>
      <w:sz w:val="22"/>
    </w:rPr>
  </w:style>
  <w:style w:type="paragraph" w:styleId="BodyTextIndent3">
    <w:name w:val="Body Text Indent 3"/>
    <w:basedOn w:val="Normal"/>
    <w:link w:val="BodyTextIndent3Char"/>
    <w:semiHidden/>
    <w:unhideWhenUsed/>
    <w:rsid w:val="00816C98"/>
    <w:pPr>
      <w:spacing w:after="120"/>
      <w:ind w:left="283"/>
    </w:pPr>
    <w:rPr>
      <w:sz w:val="16"/>
      <w:szCs w:val="16"/>
    </w:rPr>
  </w:style>
  <w:style w:type="character" w:customStyle="1" w:styleId="BodyTextIndent3Char">
    <w:name w:val="Body Text Indent 3 Char"/>
    <w:basedOn w:val="DefaultParagraphFont"/>
    <w:link w:val="BodyTextIndent3"/>
    <w:semiHidden/>
    <w:rsid w:val="00816C98"/>
    <w:rPr>
      <w:sz w:val="16"/>
      <w:szCs w:val="16"/>
    </w:rPr>
  </w:style>
  <w:style w:type="paragraph" w:styleId="Closing">
    <w:name w:val="Closing"/>
    <w:basedOn w:val="Normal"/>
    <w:link w:val="ClosingChar"/>
    <w:semiHidden/>
    <w:unhideWhenUsed/>
    <w:rsid w:val="00816C98"/>
    <w:pPr>
      <w:ind w:left="4252"/>
    </w:pPr>
  </w:style>
  <w:style w:type="character" w:customStyle="1" w:styleId="ClosingChar">
    <w:name w:val="Closing Char"/>
    <w:basedOn w:val="DefaultParagraphFont"/>
    <w:link w:val="Closing"/>
    <w:semiHidden/>
    <w:rsid w:val="00816C98"/>
    <w:rPr>
      <w:sz w:val="22"/>
    </w:rPr>
  </w:style>
  <w:style w:type="paragraph" w:styleId="Date">
    <w:name w:val="Date"/>
    <w:basedOn w:val="Normal"/>
    <w:next w:val="Normal"/>
    <w:link w:val="DateChar"/>
    <w:rsid w:val="00816C98"/>
  </w:style>
  <w:style w:type="character" w:customStyle="1" w:styleId="DateChar">
    <w:name w:val="Date Char"/>
    <w:basedOn w:val="DefaultParagraphFont"/>
    <w:link w:val="Date"/>
    <w:rsid w:val="00816C98"/>
    <w:rPr>
      <w:sz w:val="22"/>
    </w:rPr>
  </w:style>
  <w:style w:type="paragraph" w:styleId="E-mailSignature">
    <w:name w:val="E-mail Signature"/>
    <w:basedOn w:val="Normal"/>
    <w:link w:val="E-mailSignatureChar"/>
    <w:semiHidden/>
    <w:unhideWhenUsed/>
    <w:rsid w:val="00816C98"/>
  </w:style>
  <w:style w:type="character" w:customStyle="1" w:styleId="E-mailSignatureChar">
    <w:name w:val="E-mail Signature Char"/>
    <w:basedOn w:val="DefaultParagraphFont"/>
    <w:link w:val="E-mailSignature"/>
    <w:semiHidden/>
    <w:rsid w:val="00816C98"/>
    <w:rPr>
      <w:sz w:val="22"/>
    </w:rPr>
  </w:style>
  <w:style w:type="paragraph" w:styleId="EnvelopeAddress">
    <w:name w:val="envelope address"/>
    <w:basedOn w:val="Normal"/>
    <w:semiHidden/>
    <w:unhideWhenUsed/>
    <w:rsid w:val="00816C9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16C98"/>
    <w:rPr>
      <w:rFonts w:asciiTheme="majorHAnsi" w:eastAsiaTheme="majorEastAsia" w:hAnsiTheme="majorHAnsi" w:cstheme="majorBidi"/>
      <w:sz w:val="20"/>
    </w:rPr>
  </w:style>
  <w:style w:type="paragraph" w:styleId="HTMLAddress">
    <w:name w:val="HTML Address"/>
    <w:basedOn w:val="Normal"/>
    <w:link w:val="HTMLAddressChar"/>
    <w:semiHidden/>
    <w:unhideWhenUsed/>
    <w:rsid w:val="00816C98"/>
    <w:rPr>
      <w:i/>
      <w:iCs/>
    </w:rPr>
  </w:style>
  <w:style w:type="character" w:customStyle="1" w:styleId="HTMLAddressChar">
    <w:name w:val="HTML Address Char"/>
    <w:basedOn w:val="DefaultParagraphFont"/>
    <w:link w:val="HTMLAddress"/>
    <w:semiHidden/>
    <w:rsid w:val="00816C98"/>
    <w:rPr>
      <w:i/>
      <w:iCs/>
      <w:sz w:val="22"/>
    </w:rPr>
  </w:style>
  <w:style w:type="paragraph" w:styleId="HTMLPreformatted">
    <w:name w:val="HTML Preformatted"/>
    <w:basedOn w:val="Normal"/>
    <w:link w:val="HTMLPreformattedChar"/>
    <w:semiHidden/>
    <w:unhideWhenUsed/>
    <w:rsid w:val="00816C98"/>
    <w:rPr>
      <w:rFonts w:ascii="Consolas" w:hAnsi="Consolas"/>
      <w:sz w:val="20"/>
    </w:rPr>
  </w:style>
  <w:style w:type="character" w:customStyle="1" w:styleId="HTMLPreformattedChar">
    <w:name w:val="HTML Preformatted Char"/>
    <w:basedOn w:val="DefaultParagraphFont"/>
    <w:link w:val="HTMLPreformatted"/>
    <w:semiHidden/>
    <w:rsid w:val="00816C98"/>
    <w:rPr>
      <w:rFonts w:ascii="Consolas" w:hAnsi="Consolas"/>
    </w:rPr>
  </w:style>
  <w:style w:type="paragraph" w:styleId="IntenseQuote">
    <w:name w:val="Intense Quote"/>
    <w:basedOn w:val="Normal"/>
    <w:next w:val="Normal"/>
    <w:link w:val="IntenseQuoteChar"/>
    <w:uiPriority w:val="30"/>
    <w:qFormat/>
    <w:rsid w:val="00816C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16C98"/>
    <w:rPr>
      <w:i/>
      <w:iCs/>
      <w:color w:val="4F81BD" w:themeColor="accent1"/>
      <w:sz w:val="22"/>
    </w:rPr>
  </w:style>
  <w:style w:type="paragraph" w:styleId="List">
    <w:name w:val="List"/>
    <w:basedOn w:val="Normal"/>
    <w:semiHidden/>
    <w:unhideWhenUsed/>
    <w:rsid w:val="00816C98"/>
    <w:pPr>
      <w:ind w:left="283" w:hanging="283"/>
      <w:contextualSpacing/>
    </w:pPr>
  </w:style>
  <w:style w:type="paragraph" w:styleId="List2">
    <w:name w:val="List 2"/>
    <w:basedOn w:val="Normal"/>
    <w:semiHidden/>
    <w:unhideWhenUsed/>
    <w:rsid w:val="00816C98"/>
    <w:pPr>
      <w:ind w:left="566" w:hanging="283"/>
      <w:contextualSpacing/>
    </w:pPr>
  </w:style>
  <w:style w:type="paragraph" w:styleId="List3">
    <w:name w:val="List 3"/>
    <w:basedOn w:val="Normal"/>
    <w:semiHidden/>
    <w:unhideWhenUsed/>
    <w:rsid w:val="00816C98"/>
    <w:pPr>
      <w:ind w:left="849" w:hanging="283"/>
      <w:contextualSpacing/>
    </w:pPr>
  </w:style>
  <w:style w:type="paragraph" w:styleId="List4">
    <w:name w:val="List 4"/>
    <w:basedOn w:val="Normal"/>
    <w:rsid w:val="00816C98"/>
    <w:pPr>
      <w:ind w:left="1132" w:hanging="283"/>
      <w:contextualSpacing/>
    </w:pPr>
  </w:style>
  <w:style w:type="paragraph" w:styleId="List5">
    <w:name w:val="List 5"/>
    <w:basedOn w:val="Normal"/>
    <w:rsid w:val="00816C98"/>
    <w:pPr>
      <w:ind w:left="1415" w:hanging="283"/>
      <w:contextualSpacing/>
    </w:pPr>
  </w:style>
  <w:style w:type="paragraph" w:styleId="ListBullet3">
    <w:name w:val="List Bullet 3"/>
    <w:basedOn w:val="Normal"/>
    <w:semiHidden/>
    <w:unhideWhenUsed/>
    <w:rsid w:val="00816C98"/>
    <w:pPr>
      <w:numPr>
        <w:numId w:val="26"/>
      </w:numPr>
      <w:contextualSpacing/>
    </w:pPr>
  </w:style>
  <w:style w:type="paragraph" w:styleId="ListBullet4">
    <w:name w:val="List Bullet 4"/>
    <w:basedOn w:val="Normal"/>
    <w:semiHidden/>
    <w:unhideWhenUsed/>
    <w:rsid w:val="00816C98"/>
    <w:pPr>
      <w:numPr>
        <w:numId w:val="27"/>
      </w:numPr>
      <w:contextualSpacing/>
    </w:pPr>
  </w:style>
  <w:style w:type="paragraph" w:styleId="ListBullet5">
    <w:name w:val="List Bullet 5"/>
    <w:basedOn w:val="Normal"/>
    <w:semiHidden/>
    <w:unhideWhenUsed/>
    <w:rsid w:val="00816C98"/>
    <w:pPr>
      <w:numPr>
        <w:numId w:val="28"/>
      </w:numPr>
      <w:contextualSpacing/>
    </w:pPr>
  </w:style>
  <w:style w:type="paragraph" w:styleId="ListContinue">
    <w:name w:val="List Continue"/>
    <w:basedOn w:val="Normal"/>
    <w:semiHidden/>
    <w:unhideWhenUsed/>
    <w:rsid w:val="00816C98"/>
    <w:pPr>
      <w:spacing w:after="120"/>
      <w:ind w:left="283"/>
      <w:contextualSpacing/>
    </w:pPr>
  </w:style>
  <w:style w:type="paragraph" w:styleId="ListContinue2">
    <w:name w:val="List Continue 2"/>
    <w:basedOn w:val="Normal"/>
    <w:semiHidden/>
    <w:unhideWhenUsed/>
    <w:rsid w:val="00816C98"/>
    <w:pPr>
      <w:spacing w:after="120"/>
      <w:ind w:left="566"/>
      <w:contextualSpacing/>
    </w:pPr>
  </w:style>
  <w:style w:type="paragraph" w:styleId="ListContinue3">
    <w:name w:val="List Continue 3"/>
    <w:basedOn w:val="Normal"/>
    <w:semiHidden/>
    <w:unhideWhenUsed/>
    <w:rsid w:val="00816C98"/>
    <w:pPr>
      <w:spacing w:after="120"/>
      <w:ind w:left="849"/>
      <w:contextualSpacing/>
    </w:pPr>
  </w:style>
  <w:style w:type="paragraph" w:styleId="ListContinue4">
    <w:name w:val="List Continue 4"/>
    <w:basedOn w:val="Normal"/>
    <w:semiHidden/>
    <w:unhideWhenUsed/>
    <w:rsid w:val="00816C98"/>
    <w:pPr>
      <w:spacing w:after="120"/>
      <w:ind w:left="1132"/>
      <w:contextualSpacing/>
    </w:pPr>
  </w:style>
  <w:style w:type="paragraph" w:styleId="ListContinue5">
    <w:name w:val="List Continue 5"/>
    <w:basedOn w:val="Normal"/>
    <w:semiHidden/>
    <w:unhideWhenUsed/>
    <w:rsid w:val="00816C98"/>
    <w:pPr>
      <w:spacing w:after="120"/>
      <w:ind w:left="1415"/>
      <w:contextualSpacing/>
    </w:pPr>
  </w:style>
  <w:style w:type="paragraph" w:styleId="ListNumber3">
    <w:name w:val="List Number 3"/>
    <w:basedOn w:val="Normal"/>
    <w:semiHidden/>
    <w:unhideWhenUsed/>
    <w:rsid w:val="00816C98"/>
    <w:pPr>
      <w:numPr>
        <w:numId w:val="29"/>
      </w:numPr>
      <w:contextualSpacing/>
    </w:pPr>
  </w:style>
  <w:style w:type="paragraph" w:styleId="ListNumber4">
    <w:name w:val="List Number 4"/>
    <w:basedOn w:val="Normal"/>
    <w:semiHidden/>
    <w:unhideWhenUsed/>
    <w:rsid w:val="00816C98"/>
    <w:pPr>
      <w:numPr>
        <w:numId w:val="30"/>
      </w:numPr>
      <w:contextualSpacing/>
    </w:pPr>
  </w:style>
  <w:style w:type="paragraph" w:styleId="ListNumber5">
    <w:name w:val="List Number 5"/>
    <w:basedOn w:val="Normal"/>
    <w:semiHidden/>
    <w:unhideWhenUsed/>
    <w:rsid w:val="00816C98"/>
    <w:pPr>
      <w:numPr>
        <w:numId w:val="31"/>
      </w:numPr>
      <w:contextualSpacing/>
    </w:pPr>
  </w:style>
  <w:style w:type="paragraph" w:styleId="ListParagraph">
    <w:name w:val="List Paragraph"/>
    <w:basedOn w:val="Normal"/>
    <w:uiPriority w:val="34"/>
    <w:qFormat/>
    <w:rsid w:val="00816C98"/>
    <w:pPr>
      <w:ind w:left="720"/>
      <w:contextualSpacing/>
    </w:pPr>
  </w:style>
  <w:style w:type="paragraph" w:styleId="MessageHeader">
    <w:name w:val="Message Header"/>
    <w:basedOn w:val="Normal"/>
    <w:link w:val="MessageHeaderChar"/>
    <w:semiHidden/>
    <w:unhideWhenUsed/>
    <w:rsid w:val="00816C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16C98"/>
    <w:rPr>
      <w:rFonts w:asciiTheme="majorHAnsi" w:eastAsiaTheme="majorEastAsia" w:hAnsiTheme="majorHAnsi" w:cstheme="majorBidi"/>
      <w:sz w:val="24"/>
      <w:szCs w:val="24"/>
      <w:shd w:val="pct20" w:color="auto" w:fill="auto"/>
    </w:rPr>
  </w:style>
  <w:style w:type="paragraph" w:styleId="NoSpacing">
    <w:name w:val="No Spacing"/>
    <w:uiPriority w:val="1"/>
    <w:qFormat/>
    <w:rsid w:val="00816C98"/>
    <w:pPr>
      <w:widowControl w:val="0"/>
      <w:autoSpaceDE w:val="0"/>
      <w:autoSpaceDN w:val="0"/>
      <w:adjustRightInd w:val="0"/>
      <w:ind w:firstLine="227"/>
      <w:jc w:val="both"/>
    </w:pPr>
    <w:rPr>
      <w:sz w:val="22"/>
    </w:rPr>
  </w:style>
  <w:style w:type="paragraph" w:styleId="NormalWeb">
    <w:name w:val="Normal (Web)"/>
    <w:basedOn w:val="Normal"/>
    <w:semiHidden/>
    <w:unhideWhenUsed/>
    <w:rsid w:val="00816C98"/>
    <w:rPr>
      <w:sz w:val="24"/>
      <w:szCs w:val="24"/>
    </w:rPr>
  </w:style>
  <w:style w:type="paragraph" w:styleId="NormalIndent">
    <w:name w:val="Normal Indent"/>
    <w:basedOn w:val="Normal"/>
    <w:semiHidden/>
    <w:unhideWhenUsed/>
    <w:rsid w:val="00816C98"/>
    <w:pPr>
      <w:ind w:left="720"/>
    </w:pPr>
  </w:style>
  <w:style w:type="paragraph" w:styleId="NoteHeading">
    <w:name w:val="Note Heading"/>
    <w:basedOn w:val="Normal"/>
    <w:next w:val="Normal"/>
    <w:link w:val="NoteHeadingChar"/>
    <w:semiHidden/>
    <w:unhideWhenUsed/>
    <w:rsid w:val="00816C98"/>
  </w:style>
  <w:style w:type="character" w:customStyle="1" w:styleId="NoteHeadingChar">
    <w:name w:val="Note Heading Char"/>
    <w:basedOn w:val="DefaultParagraphFont"/>
    <w:link w:val="NoteHeading"/>
    <w:semiHidden/>
    <w:rsid w:val="00816C98"/>
    <w:rPr>
      <w:sz w:val="22"/>
    </w:rPr>
  </w:style>
  <w:style w:type="paragraph" w:styleId="Quote">
    <w:name w:val="Quote"/>
    <w:basedOn w:val="Normal"/>
    <w:next w:val="Normal"/>
    <w:link w:val="QuoteChar"/>
    <w:uiPriority w:val="29"/>
    <w:qFormat/>
    <w:rsid w:val="00816C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6C98"/>
    <w:rPr>
      <w:i/>
      <w:iCs/>
      <w:color w:val="404040" w:themeColor="text1" w:themeTint="BF"/>
      <w:sz w:val="22"/>
    </w:rPr>
  </w:style>
  <w:style w:type="paragraph" w:styleId="Salutation">
    <w:name w:val="Salutation"/>
    <w:basedOn w:val="Normal"/>
    <w:next w:val="Normal"/>
    <w:link w:val="SalutationChar"/>
    <w:rsid w:val="00816C98"/>
  </w:style>
  <w:style w:type="character" w:customStyle="1" w:styleId="SalutationChar">
    <w:name w:val="Salutation Char"/>
    <w:basedOn w:val="DefaultParagraphFont"/>
    <w:link w:val="Salutation"/>
    <w:rsid w:val="00816C98"/>
    <w:rPr>
      <w:sz w:val="22"/>
    </w:rPr>
  </w:style>
  <w:style w:type="paragraph" w:styleId="Signature">
    <w:name w:val="Signature"/>
    <w:basedOn w:val="Normal"/>
    <w:link w:val="SignatureChar"/>
    <w:semiHidden/>
    <w:unhideWhenUsed/>
    <w:rsid w:val="00816C98"/>
    <w:pPr>
      <w:ind w:left="4252"/>
    </w:pPr>
  </w:style>
  <w:style w:type="character" w:customStyle="1" w:styleId="SignatureChar">
    <w:name w:val="Signature Char"/>
    <w:basedOn w:val="DefaultParagraphFont"/>
    <w:link w:val="Signature"/>
    <w:semiHidden/>
    <w:rsid w:val="00816C98"/>
    <w:rPr>
      <w:sz w:val="22"/>
    </w:rPr>
  </w:style>
  <w:style w:type="paragraph" w:styleId="Subtitle">
    <w:name w:val="Subtitle"/>
    <w:basedOn w:val="Normal"/>
    <w:next w:val="Normal"/>
    <w:link w:val="SubtitleChar"/>
    <w:qFormat/>
    <w:rsid w:val="00816C98"/>
    <w:pPr>
      <w:numPr>
        <w:ilvl w:val="1"/>
      </w:numPr>
      <w:spacing w:after="160"/>
      <w:ind w:firstLine="227"/>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816C9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7196">
      <w:bodyDiv w:val="1"/>
      <w:marLeft w:val="0"/>
      <w:marRight w:val="0"/>
      <w:marTop w:val="0"/>
      <w:marBottom w:val="0"/>
      <w:divBdr>
        <w:top w:val="none" w:sz="0" w:space="0" w:color="auto"/>
        <w:left w:val="none" w:sz="0" w:space="0" w:color="auto"/>
        <w:bottom w:val="none" w:sz="0" w:space="0" w:color="auto"/>
        <w:right w:val="none" w:sz="0" w:space="0" w:color="auto"/>
      </w:divBdr>
      <w:divsChild>
        <w:div w:id="195167328">
          <w:marLeft w:val="562"/>
          <w:marRight w:val="0"/>
          <w:marTop w:val="36"/>
          <w:marBottom w:val="0"/>
          <w:divBdr>
            <w:top w:val="none" w:sz="0" w:space="0" w:color="auto"/>
            <w:left w:val="none" w:sz="0" w:space="0" w:color="auto"/>
            <w:bottom w:val="none" w:sz="0" w:space="0" w:color="auto"/>
            <w:right w:val="none" w:sz="0" w:space="0" w:color="auto"/>
          </w:divBdr>
        </w:div>
        <w:div w:id="223027991">
          <w:marLeft w:val="1138"/>
          <w:marRight w:val="0"/>
          <w:marTop w:val="34"/>
          <w:marBottom w:val="0"/>
          <w:divBdr>
            <w:top w:val="none" w:sz="0" w:space="0" w:color="auto"/>
            <w:left w:val="none" w:sz="0" w:space="0" w:color="auto"/>
            <w:bottom w:val="none" w:sz="0" w:space="0" w:color="auto"/>
            <w:right w:val="none" w:sz="0" w:space="0" w:color="auto"/>
          </w:divBdr>
        </w:div>
        <w:div w:id="308093794">
          <w:marLeft w:val="562"/>
          <w:marRight w:val="0"/>
          <w:marTop w:val="36"/>
          <w:marBottom w:val="0"/>
          <w:divBdr>
            <w:top w:val="none" w:sz="0" w:space="0" w:color="auto"/>
            <w:left w:val="none" w:sz="0" w:space="0" w:color="auto"/>
            <w:bottom w:val="none" w:sz="0" w:space="0" w:color="auto"/>
            <w:right w:val="none" w:sz="0" w:space="0" w:color="auto"/>
          </w:divBdr>
        </w:div>
        <w:div w:id="666519734">
          <w:marLeft w:val="1138"/>
          <w:marRight w:val="0"/>
          <w:marTop w:val="34"/>
          <w:marBottom w:val="0"/>
          <w:divBdr>
            <w:top w:val="none" w:sz="0" w:space="0" w:color="auto"/>
            <w:left w:val="none" w:sz="0" w:space="0" w:color="auto"/>
            <w:bottom w:val="none" w:sz="0" w:space="0" w:color="auto"/>
            <w:right w:val="none" w:sz="0" w:space="0" w:color="auto"/>
          </w:divBdr>
        </w:div>
        <w:div w:id="752311540">
          <w:marLeft w:val="562"/>
          <w:marRight w:val="0"/>
          <w:marTop w:val="36"/>
          <w:marBottom w:val="0"/>
          <w:divBdr>
            <w:top w:val="none" w:sz="0" w:space="0" w:color="auto"/>
            <w:left w:val="none" w:sz="0" w:space="0" w:color="auto"/>
            <w:bottom w:val="none" w:sz="0" w:space="0" w:color="auto"/>
            <w:right w:val="none" w:sz="0" w:space="0" w:color="auto"/>
          </w:divBdr>
        </w:div>
        <w:div w:id="1024552503">
          <w:marLeft w:val="1138"/>
          <w:marRight w:val="0"/>
          <w:marTop w:val="34"/>
          <w:marBottom w:val="0"/>
          <w:divBdr>
            <w:top w:val="none" w:sz="0" w:space="0" w:color="auto"/>
            <w:left w:val="none" w:sz="0" w:space="0" w:color="auto"/>
            <w:bottom w:val="none" w:sz="0" w:space="0" w:color="auto"/>
            <w:right w:val="none" w:sz="0" w:space="0" w:color="auto"/>
          </w:divBdr>
        </w:div>
        <w:div w:id="1161967553">
          <w:marLeft w:val="1138"/>
          <w:marRight w:val="0"/>
          <w:marTop w:val="34"/>
          <w:marBottom w:val="0"/>
          <w:divBdr>
            <w:top w:val="none" w:sz="0" w:space="0" w:color="auto"/>
            <w:left w:val="none" w:sz="0" w:space="0" w:color="auto"/>
            <w:bottom w:val="none" w:sz="0" w:space="0" w:color="auto"/>
            <w:right w:val="none" w:sz="0" w:space="0" w:color="auto"/>
          </w:divBdr>
        </w:div>
        <w:div w:id="1470243629">
          <w:marLeft w:val="562"/>
          <w:marRight w:val="0"/>
          <w:marTop w:val="36"/>
          <w:marBottom w:val="0"/>
          <w:divBdr>
            <w:top w:val="none" w:sz="0" w:space="0" w:color="auto"/>
            <w:left w:val="none" w:sz="0" w:space="0" w:color="auto"/>
            <w:bottom w:val="none" w:sz="0" w:space="0" w:color="auto"/>
            <w:right w:val="none" w:sz="0" w:space="0" w:color="auto"/>
          </w:divBdr>
        </w:div>
        <w:div w:id="1590846440">
          <w:marLeft w:val="1138"/>
          <w:marRight w:val="0"/>
          <w:marTop w:val="34"/>
          <w:marBottom w:val="0"/>
          <w:divBdr>
            <w:top w:val="none" w:sz="0" w:space="0" w:color="auto"/>
            <w:left w:val="none" w:sz="0" w:space="0" w:color="auto"/>
            <w:bottom w:val="none" w:sz="0" w:space="0" w:color="auto"/>
            <w:right w:val="none" w:sz="0" w:space="0" w:color="auto"/>
          </w:divBdr>
        </w:div>
        <w:div w:id="1663200193">
          <w:marLeft w:val="1138"/>
          <w:marRight w:val="0"/>
          <w:marTop w:val="34"/>
          <w:marBottom w:val="0"/>
          <w:divBdr>
            <w:top w:val="none" w:sz="0" w:space="0" w:color="auto"/>
            <w:left w:val="none" w:sz="0" w:space="0" w:color="auto"/>
            <w:bottom w:val="none" w:sz="0" w:space="0" w:color="auto"/>
            <w:right w:val="none" w:sz="0" w:space="0" w:color="auto"/>
          </w:divBdr>
        </w:div>
        <w:div w:id="1687945798">
          <w:marLeft w:val="1138"/>
          <w:marRight w:val="0"/>
          <w:marTop w:val="34"/>
          <w:marBottom w:val="0"/>
          <w:divBdr>
            <w:top w:val="none" w:sz="0" w:space="0" w:color="auto"/>
            <w:left w:val="none" w:sz="0" w:space="0" w:color="auto"/>
            <w:bottom w:val="none" w:sz="0" w:space="0" w:color="auto"/>
            <w:right w:val="none" w:sz="0" w:space="0" w:color="auto"/>
          </w:divBdr>
        </w:div>
        <w:div w:id="1723749085">
          <w:marLeft w:val="1138"/>
          <w:marRight w:val="0"/>
          <w:marTop w:val="34"/>
          <w:marBottom w:val="0"/>
          <w:divBdr>
            <w:top w:val="none" w:sz="0" w:space="0" w:color="auto"/>
            <w:left w:val="none" w:sz="0" w:space="0" w:color="auto"/>
            <w:bottom w:val="none" w:sz="0" w:space="0" w:color="auto"/>
            <w:right w:val="none" w:sz="0" w:space="0" w:color="auto"/>
          </w:divBdr>
        </w:div>
        <w:div w:id="1751925759">
          <w:marLeft w:val="1138"/>
          <w:marRight w:val="0"/>
          <w:marTop w:val="34"/>
          <w:marBottom w:val="0"/>
          <w:divBdr>
            <w:top w:val="none" w:sz="0" w:space="0" w:color="auto"/>
            <w:left w:val="none" w:sz="0" w:space="0" w:color="auto"/>
            <w:bottom w:val="none" w:sz="0" w:space="0" w:color="auto"/>
            <w:right w:val="none" w:sz="0" w:space="0" w:color="auto"/>
          </w:divBdr>
        </w:div>
      </w:divsChild>
    </w:div>
    <w:div w:id="436146639">
      <w:bodyDiv w:val="1"/>
      <w:marLeft w:val="0"/>
      <w:marRight w:val="0"/>
      <w:marTop w:val="0"/>
      <w:marBottom w:val="0"/>
      <w:divBdr>
        <w:top w:val="none" w:sz="0" w:space="0" w:color="auto"/>
        <w:left w:val="none" w:sz="0" w:space="0" w:color="auto"/>
        <w:bottom w:val="none" w:sz="0" w:space="0" w:color="auto"/>
        <w:right w:val="none" w:sz="0" w:space="0" w:color="auto"/>
      </w:divBdr>
      <w:divsChild>
        <w:div w:id="201137264">
          <w:marLeft w:val="432"/>
          <w:marRight w:val="0"/>
          <w:marTop w:val="60"/>
          <w:marBottom w:val="0"/>
          <w:divBdr>
            <w:top w:val="none" w:sz="0" w:space="0" w:color="auto"/>
            <w:left w:val="none" w:sz="0" w:space="0" w:color="auto"/>
            <w:bottom w:val="none" w:sz="0" w:space="0" w:color="auto"/>
            <w:right w:val="none" w:sz="0" w:space="0" w:color="auto"/>
          </w:divBdr>
        </w:div>
        <w:div w:id="237517314">
          <w:marLeft w:val="907"/>
          <w:marRight w:val="0"/>
          <w:marTop w:val="40"/>
          <w:marBottom w:val="0"/>
          <w:divBdr>
            <w:top w:val="none" w:sz="0" w:space="0" w:color="auto"/>
            <w:left w:val="none" w:sz="0" w:space="0" w:color="auto"/>
            <w:bottom w:val="none" w:sz="0" w:space="0" w:color="auto"/>
            <w:right w:val="none" w:sz="0" w:space="0" w:color="auto"/>
          </w:divBdr>
        </w:div>
        <w:div w:id="884364992">
          <w:marLeft w:val="432"/>
          <w:marRight w:val="0"/>
          <w:marTop w:val="60"/>
          <w:marBottom w:val="0"/>
          <w:divBdr>
            <w:top w:val="none" w:sz="0" w:space="0" w:color="auto"/>
            <w:left w:val="none" w:sz="0" w:space="0" w:color="auto"/>
            <w:bottom w:val="none" w:sz="0" w:space="0" w:color="auto"/>
            <w:right w:val="none" w:sz="0" w:space="0" w:color="auto"/>
          </w:divBdr>
        </w:div>
        <w:div w:id="1168910108">
          <w:marLeft w:val="907"/>
          <w:marRight w:val="0"/>
          <w:marTop w:val="40"/>
          <w:marBottom w:val="0"/>
          <w:divBdr>
            <w:top w:val="none" w:sz="0" w:space="0" w:color="auto"/>
            <w:left w:val="none" w:sz="0" w:space="0" w:color="auto"/>
            <w:bottom w:val="none" w:sz="0" w:space="0" w:color="auto"/>
            <w:right w:val="none" w:sz="0" w:space="0" w:color="auto"/>
          </w:divBdr>
        </w:div>
        <w:div w:id="1244490836">
          <w:marLeft w:val="907"/>
          <w:marRight w:val="0"/>
          <w:marTop w:val="40"/>
          <w:marBottom w:val="0"/>
          <w:divBdr>
            <w:top w:val="none" w:sz="0" w:space="0" w:color="auto"/>
            <w:left w:val="none" w:sz="0" w:space="0" w:color="auto"/>
            <w:bottom w:val="none" w:sz="0" w:space="0" w:color="auto"/>
            <w:right w:val="none" w:sz="0" w:space="0" w:color="auto"/>
          </w:divBdr>
        </w:div>
        <w:div w:id="1249658188">
          <w:marLeft w:val="907"/>
          <w:marRight w:val="0"/>
          <w:marTop w:val="40"/>
          <w:marBottom w:val="0"/>
          <w:divBdr>
            <w:top w:val="none" w:sz="0" w:space="0" w:color="auto"/>
            <w:left w:val="none" w:sz="0" w:space="0" w:color="auto"/>
            <w:bottom w:val="none" w:sz="0" w:space="0" w:color="auto"/>
            <w:right w:val="none" w:sz="0" w:space="0" w:color="auto"/>
          </w:divBdr>
        </w:div>
      </w:divsChild>
    </w:div>
    <w:div w:id="440878601">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3987">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1323">
      <w:bodyDiv w:val="1"/>
      <w:marLeft w:val="0"/>
      <w:marRight w:val="0"/>
      <w:marTop w:val="0"/>
      <w:marBottom w:val="0"/>
      <w:divBdr>
        <w:top w:val="none" w:sz="0" w:space="0" w:color="auto"/>
        <w:left w:val="none" w:sz="0" w:space="0" w:color="auto"/>
        <w:bottom w:val="none" w:sz="0" w:space="0" w:color="auto"/>
        <w:right w:val="none" w:sz="0" w:space="0" w:color="auto"/>
      </w:divBdr>
      <w:divsChild>
        <w:div w:id="202404773">
          <w:marLeft w:val="432"/>
          <w:marRight w:val="0"/>
          <w:marTop w:val="60"/>
          <w:marBottom w:val="0"/>
          <w:divBdr>
            <w:top w:val="none" w:sz="0" w:space="0" w:color="auto"/>
            <w:left w:val="none" w:sz="0" w:space="0" w:color="auto"/>
            <w:bottom w:val="none" w:sz="0" w:space="0" w:color="auto"/>
            <w:right w:val="none" w:sz="0" w:space="0" w:color="auto"/>
          </w:divBdr>
        </w:div>
        <w:div w:id="346173865">
          <w:marLeft w:val="907"/>
          <w:marRight w:val="0"/>
          <w:marTop w:val="40"/>
          <w:marBottom w:val="0"/>
          <w:divBdr>
            <w:top w:val="none" w:sz="0" w:space="0" w:color="auto"/>
            <w:left w:val="none" w:sz="0" w:space="0" w:color="auto"/>
            <w:bottom w:val="none" w:sz="0" w:space="0" w:color="auto"/>
            <w:right w:val="none" w:sz="0" w:space="0" w:color="auto"/>
          </w:divBdr>
        </w:div>
        <w:div w:id="486172414">
          <w:marLeft w:val="432"/>
          <w:marRight w:val="0"/>
          <w:marTop w:val="60"/>
          <w:marBottom w:val="0"/>
          <w:divBdr>
            <w:top w:val="none" w:sz="0" w:space="0" w:color="auto"/>
            <w:left w:val="none" w:sz="0" w:space="0" w:color="auto"/>
            <w:bottom w:val="none" w:sz="0" w:space="0" w:color="auto"/>
            <w:right w:val="none" w:sz="0" w:space="0" w:color="auto"/>
          </w:divBdr>
        </w:div>
        <w:div w:id="496457145">
          <w:marLeft w:val="907"/>
          <w:marRight w:val="0"/>
          <w:marTop w:val="40"/>
          <w:marBottom w:val="0"/>
          <w:divBdr>
            <w:top w:val="none" w:sz="0" w:space="0" w:color="auto"/>
            <w:left w:val="none" w:sz="0" w:space="0" w:color="auto"/>
            <w:bottom w:val="none" w:sz="0" w:space="0" w:color="auto"/>
            <w:right w:val="none" w:sz="0" w:space="0" w:color="auto"/>
          </w:divBdr>
        </w:div>
        <w:div w:id="1088431455">
          <w:marLeft w:val="907"/>
          <w:marRight w:val="0"/>
          <w:marTop w:val="40"/>
          <w:marBottom w:val="0"/>
          <w:divBdr>
            <w:top w:val="none" w:sz="0" w:space="0" w:color="auto"/>
            <w:left w:val="none" w:sz="0" w:space="0" w:color="auto"/>
            <w:bottom w:val="none" w:sz="0" w:space="0" w:color="auto"/>
            <w:right w:val="none" w:sz="0" w:space="0" w:color="auto"/>
          </w:divBdr>
        </w:div>
        <w:div w:id="1727409482">
          <w:marLeft w:val="907"/>
          <w:marRight w:val="0"/>
          <w:marTop w:val="40"/>
          <w:marBottom w:val="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7088">
      <w:bodyDiv w:val="1"/>
      <w:marLeft w:val="0"/>
      <w:marRight w:val="0"/>
      <w:marTop w:val="0"/>
      <w:marBottom w:val="0"/>
      <w:divBdr>
        <w:top w:val="none" w:sz="0" w:space="0" w:color="auto"/>
        <w:left w:val="none" w:sz="0" w:space="0" w:color="auto"/>
        <w:bottom w:val="none" w:sz="0" w:space="0" w:color="auto"/>
        <w:right w:val="none" w:sz="0" w:space="0" w:color="auto"/>
      </w:divBdr>
      <w:divsChild>
        <w:div w:id="106854296">
          <w:marLeft w:val="907"/>
          <w:marRight w:val="0"/>
          <w:marTop w:val="40"/>
          <w:marBottom w:val="0"/>
          <w:divBdr>
            <w:top w:val="none" w:sz="0" w:space="0" w:color="auto"/>
            <w:left w:val="none" w:sz="0" w:space="0" w:color="auto"/>
            <w:bottom w:val="none" w:sz="0" w:space="0" w:color="auto"/>
            <w:right w:val="none" w:sz="0" w:space="0" w:color="auto"/>
          </w:divBdr>
        </w:div>
        <w:div w:id="336421582">
          <w:marLeft w:val="907"/>
          <w:marRight w:val="0"/>
          <w:marTop w:val="40"/>
          <w:marBottom w:val="0"/>
          <w:divBdr>
            <w:top w:val="none" w:sz="0" w:space="0" w:color="auto"/>
            <w:left w:val="none" w:sz="0" w:space="0" w:color="auto"/>
            <w:bottom w:val="none" w:sz="0" w:space="0" w:color="auto"/>
            <w:right w:val="none" w:sz="0" w:space="0" w:color="auto"/>
          </w:divBdr>
        </w:div>
        <w:div w:id="678194185">
          <w:marLeft w:val="907"/>
          <w:marRight w:val="0"/>
          <w:marTop w:val="40"/>
          <w:marBottom w:val="0"/>
          <w:divBdr>
            <w:top w:val="none" w:sz="0" w:space="0" w:color="auto"/>
            <w:left w:val="none" w:sz="0" w:space="0" w:color="auto"/>
            <w:bottom w:val="none" w:sz="0" w:space="0" w:color="auto"/>
            <w:right w:val="none" w:sz="0" w:space="0" w:color="auto"/>
          </w:divBdr>
        </w:div>
        <w:div w:id="1582909343">
          <w:marLeft w:val="907"/>
          <w:marRight w:val="0"/>
          <w:marTop w:val="40"/>
          <w:marBottom w:val="0"/>
          <w:divBdr>
            <w:top w:val="none" w:sz="0" w:space="0" w:color="auto"/>
            <w:left w:val="none" w:sz="0" w:space="0" w:color="auto"/>
            <w:bottom w:val="none" w:sz="0" w:space="0" w:color="auto"/>
            <w:right w:val="none" w:sz="0" w:space="0" w:color="auto"/>
          </w:divBdr>
        </w:div>
        <w:div w:id="1671639249">
          <w:marLeft w:val="432"/>
          <w:marRight w:val="0"/>
          <w:marTop w:val="60"/>
          <w:marBottom w:val="0"/>
          <w:divBdr>
            <w:top w:val="none" w:sz="0" w:space="0" w:color="auto"/>
            <w:left w:val="none" w:sz="0" w:space="0" w:color="auto"/>
            <w:bottom w:val="none" w:sz="0" w:space="0" w:color="auto"/>
            <w:right w:val="none" w:sz="0" w:space="0" w:color="auto"/>
          </w:divBdr>
        </w:div>
        <w:div w:id="2001304745">
          <w:marLeft w:val="432"/>
          <w:marRight w:val="0"/>
          <w:marTop w:val="60"/>
          <w:marBottom w:val="0"/>
          <w:divBdr>
            <w:top w:val="none" w:sz="0" w:space="0" w:color="auto"/>
            <w:left w:val="none" w:sz="0" w:space="0" w:color="auto"/>
            <w:bottom w:val="none" w:sz="0" w:space="0" w:color="auto"/>
            <w:right w:val="none" w:sz="0" w:space="0" w:color="auto"/>
          </w:divBdr>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879704298">
      <w:bodyDiv w:val="1"/>
      <w:marLeft w:val="0"/>
      <w:marRight w:val="0"/>
      <w:marTop w:val="0"/>
      <w:marBottom w:val="0"/>
      <w:divBdr>
        <w:top w:val="none" w:sz="0" w:space="0" w:color="auto"/>
        <w:left w:val="none" w:sz="0" w:space="0" w:color="auto"/>
        <w:bottom w:val="none" w:sz="0" w:space="0" w:color="auto"/>
        <w:right w:val="none" w:sz="0" w:space="0" w:color="auto"/>
      </w:divBdr>
      <w:divsChild>
        <w:div w:id="211623484">
          <w:marLeft w:val="1138"/>
          <w:marRight w:val="0"/>
          <w:marTop w:val="34"/>
          <w:marBottom w:val="0"/>
          <w:divBdr>
            <w:top w:val="none" w:sz="0" w:space="0" w:color="auto"/>
            <w:left w:val="none" w:sz="0" w:space="0" w:color="auto"/>
            <w:bottom w:val="none" w:sz="0" w:space="0" w:color="auto"/>
            <w:right w:val="none" w:sz="0" w:space="0" w:color="auto"/>
          </w:divBdr>
        </w:div>
        <w:div w:id="523904230">
          <w:marLeft w:val="562"/>
          <w:marRight w:val="0"/>
          <w:marTop w:val="36"/>
          <w:marBottom w:val="0"/>
          <w:divBdr>
            <w:top w:val="none" w:sz="0" w:space="0" w:color="auto"/>
            <w:left w:val="none" w:sz="0" w:space="0" w:color="auto"/>
            <w:bottom w:val="none" w:sz="0" w:space="0" w:color="auto"/>
            <w:right w:val="none" w:sz="0" w:space="0" w:color="auto"/>
          </w:divBdr>
        </w:div>
        <w:div w:id="592787221">
          <w:marLeft w:val="1138"/>
          <w:marRight w:val="0"/>
          <w:marTop w:val="34"/>
          <w:marBottom w:val="0"/>
          <w:divBdr>
            <w:top w:val="none" w:sz="0" w:space="0" w:color="auto"/>
            <w:left w:val="none" w:sz="0" w:space="0" w:color="auto"/>
            <w:bottom w:val="none" w:sz="0" w:space="0" w:color="auto"/>
            <w:right w:val="none" w:sz="0" w:space="0" w:color="auto"/>
          </w:divBdr>
        </w:div>
        <w:div w:id="748697736">
          <w:marLeft w:val="1138"/>
          <w:marRight w:val="0"/>
          <w:marTop w:val="34"/>
          <w:marBottom w:val="0"/>
          <w:divBdr>
            <w:top w:val="none" w:sz="0" w:space="0" w:color="auto"/>
            <w:left w:val="none" w:sz="0" w:space="0" w:color="auto"/>
            <w:bottom w:val="none" w:sz="0" w:space="0" w:color="auto"/>
            <w:right w:val="none" w:sz="0" w:space="0" w:color="auto"/>
          </w:divBdr>
        </w:div>
        <w:div w:id="1294166815">
          <w:marLeft w:val="562"/>
          <w:marRight w:val="0"/>
          <w:marTop w:val="36"/>
          <w:marBottom w:val="0"/>
          <w:divBdr>
            <w:top w:val="none" w:sz="0" w:space="0" w:color="auto"/>
            <w:left w:val="none" w:sz="0" w:space="0" w:color="auto"/>
            <w:bottom w:val="none" w:sz="0" w:space="0" w:color="auto"/>
            <w:right w:val="none" w:sz="0" w:space="0" w:color="auto"/>
          </w:divBdr>
        </w:div>
        <w:div w:id="1423919102">
          <w:marLeft w:val="1138"/>
          <w:marRight w:val="0"/>
          <w:marTop w:val="34"/>
          <w:marBottom w:val="0"/>
          <w:divBdr>
            <w:top w:val="none" w:sz="0" w:space="0" w:color="auto"/>
            <w:left w:val="none" w:sz="0" w:space="0" w:color="auto"/>
            <w:bottom w:val="none" w:sz="0" w:space="0" w:color="auto"/>
            <w:right w:val="none" w:sz="0" w:space="0" w:color="auto"/>
          </w:divBdr>
        </w:div>
        <w:div w:id="1472290910">
          <w:marLeft w:val="1138"/>
          <w:marRight w:val="0"/>
          <w:marTop w:val="34"/>
          <w:marBottom w:val="0"/>
          <w:divBdr>
            <w:top w:val="none" w:sz="0" w:space="0" w:color="auto"/>
            <w:left w:val="none" w:sz="0" w:space="0" w:color="auto"/>
            <w:bottom w:val="none" w:sz="0" w:space="0" w:color="auto"/>
            <w:right w:val="none" w:sz="0" w:space="0" w:color="auto"/>
          </w:divBdr>
        </w:div>
        <w:div w:id="1507405560">
          <w:marLeft w:val="562"/>
          <w:marRight w:val="0"/>
          <w:marTop w:val="36"/>
          <w:marBottom w:val="0"/>
          <w:divBdr>
            <w:top w:val="none" w:sz="0" w:space="0" w:color="auto"/>
            <w:left w:val="none" w:sz="0" w:space="0" w:color="auto"/>
            <w:bottom w:val="none" w:sz="0" w:space="0" w:color="auto"/>
            <w:right w:val="none" w:sz="0" w:space="0" w:color="auto"/>
          </w:divBdr>
        </w:div>
        <w:div w:id="1523544638">
          <w:marLeft w:val="1138"/>
          <w:marRight w:val="0"/>
          <w:marTop w:val="34"/>
          <w:marBottom w:val="0"/>
          <w:divBdr>
            <w:top w:val="none" w:sz="0" w:space="0" w:color="auto"/>
            <w:left w:val="none" w:sz="0" w:space="0" w:color="auto"/>
            <w:bottom w:val="none" w:sz="0" w:space="0" w:color="auto"/>
            <w:right w:val="none" w:sz="0" w:space="0" w:color="auto"/>
          </w:divBdr>
        </w:div>
        <w:div w:id="1562204747">
          <w:marLeft w:val="1138"/>
          <w:marRight w:val="0"/>
          <w:marTop w:val="34"/>
          <w:marBottom w:val="0"/>
          <w:divBdr>
            <w:top w:val="none" w:sz="0" w:space="0" w:color="auto"/>
            <w:left w:val="none" w:sz="0" w:space="0" w:color="auto"/>
            <w:bottom w:val="none" w:sz="0" w:space="0" w:color="auto"/>
            <w:right w:val="none" w:sz="0" w:space="0" w:color="auto"/>
          </w:divBdr>
        </w:div>
        <w:div w:id="1706439283">
          <w:marLeft w:val="1138"/>
          <w:marRight w:val="0"/>
          <w:marTop w:val="34"/>
          <w:marBottom w:val="0"/>
          <w:divBdr>
            <w:top w:val="none" w:sz="0" w:space="0" w:color="auto"/>
            <w:left w:val="none" w:sz="0" w:space="0" w:color="auto"/>
            <w:bottom w:val="none" w:sz="0" w:space="0" w:color="auto"/>
            <w:right w:val="none" w:sz="0" w:space="0" w:color="auto"/>
          </w:divBdr>
        </w:div>
        <w:div w:id="1922792085">
          <w:marLeft w:val="1138"/>
          <w:marRight w:val="0"/>
          <w:marTop w:val="34"/>
          <w:marBottom w:val="0"/>
          <w:divBdr>
            <w:top w:val="none" w:sz="0" w:space="0" w:color="auto"/>
            <w:left w:val="none" w:sz="0" w:space="0" w:color="auto"/>
            <w:bottom w:val="none" w:sz="0" w:space="0" w:color="auto"/>
            <w:right w:val="none" w:sz="0" w:space="0" w:color="auto"/>
          </w:divBdr>
        </w:div>
        <w:div w:id="2119829804">
          <w:marLeft w:val="562"/>
          <w:marRight w:val="0"/>
          <w:marTop w:val="36"/>
          <w:marBottom w:val="0"/>
          <w:divBdr>
            <w:top w:val="none" w:sz="0" w:space="0" w:color="auto"/>
            <w:left w:val="none" w:sz="0" w:space="0" w:color="auto"/>
            <w:bottom w:val="none" w:sz="0" w:space="0" w:color="auto"/>
            <w:right w:val="none" w:sz="0" w:space="0" w:color="auto"/>
          </w:divBdr>
        </w:div>
      </w:divsChild>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0\MBDss.pdf" TargetMode="External"/><Relationship Id="rId18" Type="http://schemas.openxmlformats.org/officeDocument/2006/relationships/footer" Target="footer1.xml"/><Relationship Id="rId26" Type="http://schemas.openxmlformats.org/officeDocument/2006/relationships/hyperlink" Target="Sample%20size%20estimation.pptx" TargetMode="External"/><Relationship Id="rId39" Type="http://schemas.openxmlformats.org/officeDocument/2006/relationships/hyperlink" Target="file:///C:\WillsDocuments\sportsci\2015\inbrief.htm"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file:///C:\WillsDocuments\sportsci\2020\inbrief.htm" TargetMode="External"/><Relationship Id="rId42" Type="http://schemas.openxmlformats.org/officeDocument/2006/relationships/hyperlink" Target="file:///C:\WillsDocuments\sportsci\resource\stats\xIndividualTrend.xlsx"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illiam.hopkins@vu.edu.au?subject=Sample-size%20estimation" TargetMode="External"/><Relationship Id="rId17" Type="http://schemas.openxmlformats.org/officeDocument/2006/relationships/header" Target="header2.xml"/><Relationship Id="rId25" Type="http://schemas.openxmlformats.org/officeDocument/2006/relationships/hyperlink" Target="http://biostat.mc.vanderbilt.edu/twiki/bin/view/Main/PowerSampleSize" TargetMode="External"/><Relationship Id="rId33" Type="http://schemas.openxmlformats.org/officeDocument/2006/relationships/hyperlink" Target="file:///C:\WillsDocuments\sportsci\2017\wghtrend.htm" TargetMode="External"/><Relationship Id="rId38" Type="http://schemas.openxmlformats.org/officeDocument/2006/relationships/hyperlink" Target="file:///C:\WillsDocuments\sportsci\2018\studyir.htm"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C:\WillsDocuments\sportsci\2007\wghinf.htm" TargetMode="External"/><Relationship Id="rId41" Type="http://schemas.openxmlformats.org/officeDocument/2006/relationships/hyperlink" Target="file:///C:\WillsDocuments\sportsci\2020\inbrie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C:\WillsDocuments\sportsci\2020\inbrief.htm" TargetMode="External"/><Relationship Id="rId32" Type="http://schemas.openxmlformats.org/officeDocument/2006/relationships/hyperlink" Target="file:///C:\WillsDocuments\sportsci\2016\WCPAS.htm" TargetMode="External"/><Relationship Id="rId37" Type="http://schemas.openxmlformats.org/officeDocument/2006/relationships/hyperlink" Target="../2018/inbrief.htm" TargetMode="External"/><Relationship Id="rId40" Type="http://schemas.openxmlformats.org/officeDocument/2006/relationships/hyperlink" Target="file:///C:\WillsDocuments\sportsci\2017\wghxls.htm" TargetMode="External"/><Relationship Id="rId45" Type="http://schemas.openxmlformats.org/officeDocument/2006/relationships/hyperlink" Target="https://osf.io/preprints/sportrxiv/pn9s3/" TargetMode="External"/><Relationship Id="rId5" Type="http://schemas.openxmlformats.org/officeDocument/2006/relationships/webSettings" Target="webSettings.xml"/><Relationship Id="rId15" Type="http://schemas.openxmlformats.org/officeDocument/2006/relationships/hyperlink" Target="file:///C:\WillsDocuments\sportsci\resource\stats\xSampleSize.xlsx" TargetMode="External"/><Relationship Id="rId23" Type="http://schemas.openxmlformats.org/officeDocument/2006/relationships/hyperlink" Target="file:///C:\WillsDocuments\sportsci\2020\MBDtests.htm" TargetMode="External"/><Relationship Id="rId28" Type="http://schemas.openxmlformats.org/officeDocument/2006/relationships/hyperlink" Target="file:///C:\WillsDocuments\sportsci\2020\MBDtests.htm" TargetMode="External"/><Relationship Id="rId36" Type="http://schemas.openxmlformats.org/officeDocument/2006/relationships/hyperlink" Target="file:///C:\WillsDocuments\sportsci\2006\Sample_Size_Unequal_Groups.xls" TargetMode="External"/><Relationship Id="rId49" Type="http://schemas.openxmlformats.org/officeDocument/2006/relationships/fontTable" Target="fontTable.xml"/><Relationship Id="rId10" Type="http://schemas.openxmlformats.org/officeDocument/2006/relationships/hyperlink" Target="https://sportsci.org/2020/" TargetMode="External"/><Relationship Id="rId19" Type="http://schemas.openxmlformats.org/officeDocument/2006/relationships/footer" Target="footer2.xml"/><Relationship Id="rId31" Type="http://schemas.openxmlformats.org/officeDocument/2006/relationships/hyperlink" Target="file:///C:\WillsDocuments\sportsci\2016\Medal-winningEnhancementsISPAS2016.pptx" TargetMode="External"/><Relationship Id="rId44" Type="http://schemas.openxmlformats.org/officeDocument/2006/relationships/hyperlink" Target="file:///C:\WillsDocuments\sportsci\2007\wghstats.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2020\MBDss.docx" TargetMode="External"/><Relationship Id="rId22" Type="http://schemas.openxmlformats.org/officeDocument/2006/relationships/hyperlink" Target="file:///C:\WillsDocuments\sportsci\2006\wghss.htm" TargetMode="External"/><Relationship Id="rId27" Type="http://schemas.openxmlformats.org/officeDocument/2006/relationships/hyperlink" Target="https://en.wikipedia.org/wiki/Type_III_error" TargetMode="External"/><Relationship Id="rId30" Type="http://schemas.openxmlformats.org/officeDocument/2006/relationships/hyperlink" Target="file:///C:\WillsDocuments\sportsci\2010\wghlinmod.htm" TargetMode="External"/><Relationship Id="rId35" Type="http://schemas.openxmlformats.org/officeDocument/2006/relationships/hyperlink" Target="file:///C:\WillsDocuments\sportsci\2006\inconclusive_optimal_sample.zip" TargetMode="External"/><Relationship Id="rId43" Type="http://schemas.openxmlformats.org/officeDocument/2006/relationships/hyperlink" Target="file:///C:\WillsDocuments\sportsci\2017\wghtrend.htm" TargetMode="External"/><Relationship Id="rId48" Type="http://schemas.openxmlformats.org/officeDocument/2006/relationships/hyperlink" Target="file:///C:\WillsDocuments\sportsci\copyright.html" TargetMode="External"/><Relationship Id="rId8" Type="http://schemas.openxmlformats.org/officeDocument/2006/relationships/hyperlink" Target="https://sport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727F-D757-4923-BD38-5FC74B91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10723</Words>
  <Characters>61123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Sample-size Estimation for Magnitude-Based Decisions</vt:lpstr>
    </vt:vector>
  </TitlesOfParts>
  <Company>AUT University</Company>
  <LinksUpToDate>false</LinksUpToDate>
  <CharactersWithSpaces>71703</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Sample-size Estimation for Magnitude-Based Decisions</dc:title>
  <dc:subject/>
  <dc:creator>Will Hopkins</dc:creator>
  <cp:keywords/>
  <dc:description/>
  <cp:lastModifiedBy>Will</cp:lastModifiedBy>
  <cp:revision>3</cp:revision>
  <cp:lastPrinted>2020-07-26T20:14:00Z</cp:lastPrinted>
  <dcterms:created xsi:type="dcterms:W3CDTF">2020-07-24T20:49:00Z</dcterms:created>
  <dcterms:modified xsi:type="dcterms:W3CDTF">2020-10-30T00:38:00Z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2020-10-30T00:38:39Z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1c8f5e46-fd52-4efa-9a85-8c959d86cb6a</vt:lpwstr>
  </property>
  <property fmtid="{D5CDD505-2E9C-101B-9397-08002B2CF9AE}" pid="8" name="MSIP_Label_6e7b5bc8-4a79-44ba-b8ca-7bdfc58e533a_ContentBits">
    <vt:lpwstr>0</vt:lpwstr>
  </property>
</Properties>
</file>